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E6" w:rsidRDefault="00FD2EE6" w:rsidP="00FD2E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B855465" wp14:editId="55037EA8">
                <wp:simplePos x="0" y="0"/>
                <wp:positionH relativeFrom="margin">
                  <wp:align>right</wp:align>
                </wp:positionH>
                <wp:positionV relativeFrom="paragraph">
                  <wp:posOffset>-419582</wp:posOffset>
                </wp:positionV>
                <wp:extent cx="6400800" cy="7620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62000"/>
                        </a:xfrm>
                        <a:prstGeom prst="rect">
                          <a:avLst/>
                        </a:prstGeom>
                        <a:solidFill>
                          <a:srgbClr val="88A9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3DF" w:rsidRPr="00780B29" w:rsidRDefault="00AA13DF" w:rsidP="00AA13D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48"/>
                              </w:rPr>
                            </w:pPr>
                            <w:r w:rsidRPr="00780B29">
                              <w:rPr>
                                <w:rFonts w:ascii="Century Gothic" w:hAnsi="Century Gothic"/>
                                <w:sz w:val="52"/>
                                <w:szCs w:val="48"/>
                              </w:rPr>
                              <w:t>Financial Literacy 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55465" id="Rectangle 4" o:spid="_x0000_s1026" style="position:absolute;left:0;text-align:left;margin-left:452.8pt;margin-top:-33.05pt;width:7in;height:60pt;z-index:251657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+lmQIAAJAFAAAOAAAAZHJzL2Uyb0RvYy54bWysVEtv2zAMvg/YfxB0X+0EaZsGdYqgRYcB&#10;RVu0HXpWZCk2IIsapcTOfv0o2XGf2GHYxRbFj69PJM8vusawnUJfgy345CjnTFkJZW03Bf/5dP1t&#10;zpkPwpbCgFUF3yvPL5Zfv5y3bqGmUIEpFTJyYv2idQWvQnCLLPOyUo3wR+CUJaUGbEQgETdZiaIl&#10;743Jpnl+krWApUOQynu6veqVfJn8a61kuNPaq8BMwSm3kL6Yvuv4zZbnYrFB4apaDmmIf8iiEbWl&#10;oKOrKxEE22L9wVVTSwQPOhxJaDLQupYq1UDVTPJ31TxWwqlUC5Hj3UiT/39u5e3uHlldFnzGmRUN&#10;PdEDkSbsxig2i/S0zi8I9ejucZA8HWOtncYm/qkK1iVK9yOlqgtM0uXJLM/nOTEvSXd6Qk+WOM9e&#10;rB368F1Bw+Kh4EjRE5Nid+MDRSToARKDeTB1eV0bkwTcrC8Nsp2g553PV2ez45gymbyBGRvBFqJZ&#10;r443WaysryWdwt6oiDP2QWmihLKfpkxSM6oxjpBS2TDpVZUoVR/+mEo71DZapFySw+hZU/zR9+Ag&#10;NvpH332WAz6aqtTLo3H+t8R649EiRQYbRuOmtoCfOTBU1RC5xx9I6qmJLIVu3REkHtdQ7ql3EPqh&#10;8k5e1/SEN8KHe4E0RfTqtBnCHX20gbbgMJw4qwB/f3Yf8dTcpOWspaksuP+1Fag4Mz8stf3ZZDaL&#10;Y5yE2fHplAR8rVm/1thtcwnUGRPaQU6mY8QHczhqhOaZFsgqRiWVsJJiF1wGPAiXod8WtIKkWq0S&#10;jEbXiXBjH52MziPBsUWfumeBbujjQBNwC4cJFot37dxjo6WF1TaArlOvv/A6UE9jn3poWFFxr7yW&#10;E+plkS7/AAAA//8DAFBLAwQUAAYACAAAACEAaynJWt0AAAAIAQAADwAAAGRycy9kb3ducmV2Lnht&#10;bEyPwU7DMBBE70j8g7WVuLV2QJgmzaZCoAqpJyh8gBO7SdR4HcVuY/h63BMcZ2c186bcRjuwi5l8&#10;7wghWwlghhqne2oRvj53yzUwHxRpNTgyCN/Gw7a6vSlVod1MH+ZyCC1LIeQLhdCFMBac+6YzVvmV&#10;Gw0l7+gmq0KSU8v1pOYUbgd+L4TkVvWUGjo1mpfONKfD2SLE/b75eTqe1C5/f4tzXsvXrJeId4v4&#10;vAEWTAx/z3DFT+hQJabanUl7NiCkIQFhKWUG7GoLsU6nGuHxIQdelfz/gOoXAAD//wMAUEsBAi0A&#10;FAAGAAgAAAAhALaDOJL+AAAA4QEAABMAAAAAAAAAAAAAAAAAAAAAAFtDb250ZW50X1R5cGVzXS54&#10;bWxQSwECLQAUAAYACAAAACEAOP0h/9YAAACUAQAACwAAAAAAAAAAAAAAAAAvAQAAX3JlbHMvLnJl&#10;bHNQSwECLQAUAAYACAAAACEA6Jy/pZkCAACQBQAADgAAAAAAAAAAAAAAAAAuAgAAZHJzL2Uyb0Rv&#10;Yy54bWxQSwECLQAUAAYACAAAACEAaynJWt0AAAAIAQAADwAAAAAAAAAAAAAAAADzBAAAZHJzL2Rv&#10;d25yZXYueG1sUEsFBgAAAAAEAAQA8wAAAP0FAAAAAA==&#10;" fillcolor="#88a945" stroked="f" strokeweight="2pt">
                <v:textbox>
                  <w:txbxContent>
                    <w:p w:rsidR="00AA13DF" w:rsidRPr="00780B29" w:rsidRDefault="00AA13DF" w:rsidP="00AA13D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52"/>
                          <w:szCs w:val="48"/>
                        </w:rPr>
                      </w:pPr>
                      <w:r w:rsidRPr="00780B29">
                        <w:rPr>
                          <w:rFonts w:ascii="Century Gothic" w:hAnsi="Century Gothic"/>
                          <w:sz w:val="52"/>
                          <w:szCs w:val="48"/>
                        </w:rPr>
                        <w:t>Financial Literacy 101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A13DF" w:rsidRPr="00AE7C77" w:rsidRDefault="00AA13DF" w:rsidP="00AA13DF">
      <w:pPr>
        <w:spacing w:after="0" w:line="240" w:lineRule="auto"/>
        <w:jc w:val="center"/>
        <w:rPr>
          <w:rFonts w:ascii="Century Gothic" w:hAnsi="Century Gothic"/>
          <w:szCs w:val="24"/>
        </w:rPr>
      </w:pPr>
    </w:p>
    <w:p w:rsidR="00383114" w:rsidRPr="006143F0" w:rsidRDefault="00C41F22" w:rsidP="00AA13DF">
      <w:pPr>
        <w:spacing w:after="0" w:line="240" w:lineRule="auto"/>
        <w:rPr>
          <w:rFonts w:ascii="Century Gothic" w:hAnsi="Century Gothic"/>
          <w:b/>
          <w:szCs w:val="20"/>
        </w:rPr>
      </w:pPr>
      <w:r w:rsidRPr="006143F0">
        <w:rPr>
          <w:rFonts w:ascii="Century Gothic" w:hAnsi="Century Gothic"/>
          <w:b/>
          <w:szCs w:val="20"/>
        </w:rPr>
        <w:t>Financial Terms Glossary</w:t>
      </w:r>
    </w:p>
    <w:p w:rsidR="00383114" w:rsidRPr="00C41F22" w:rsidRDefault="00D12C4A" w:rsidP="006143F0">
      <w:pPr>
        <w:pStyle w:val="ListParagraph"/>
        <w:numPr>
          <w:ilvl w:val="0"/>
          <w:numId w:val="6"/>
        </w:numPr>
        <w:spacing w:before="80" w:after="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b/>
          <w:sz w:val="20"/>
          <w:szCs w:val="20"/>
        </w:rPr>
        <w:t>Gross Pay</w:t>
      </w:r>
      <w:r w:rsidR="006143F0">
        <w:rPr>
          <w:rFonts w:ascii="Century Gothic" w:hAnsi="Century Gothic"/>
          <w:b/>
          <w:sz w:val="20"/>
          <w:szCs w:val="20"/>
        </w:rPr>
        <w:t xml:space="preserve"> | </w:t>
      </w:r>
      <w:r w:rsidRPr="00C41F22">
        <w:rPr>
          <w:rFonts w:ascii="Century Gothic" w:hAnsi="Century Gothic"/>
          <w:sz w:val="20"/>
          <w:szCs w:val="20"/>
        </w:rPr>
        <w:t>The total amount of money that you earned.</w:t>
      </w:r>
      <w:r w:rsidR="00D22C32">
        <w:rPr>
          <w:rFonts w:ascii="Century Gothic" w:hAnsi="Century Gothic"/>
          <w:sz w:val="20"/>
          <w:szCs w:val="20"/>
        </w:rPr>
        <w:t xml:space="preserve"> </w:t>
      </w:r>
      <w:r w:rsidRPr="00C41F22">
        <w:rPr>
          <w:rFonts w:ascii="Century Gothic" w:hAnsi="Century Gothic"/>
          <w:sz w:val="20"/>
          <w:szCs w:val="20"/>
        </w:rPr>
        <w:t xml:space="preserve">If you are an hourly employee, this would be the number of hours worked </w:t>
      </w:r>
      <w:r w:rsidR="00B06721">
        <w:rPr>
          <w:rFonts w:ascii="Century Gothic" w:hAnsi="Century Gothic"/>
          <w:sz w:val="20"/>
          <w:szCs w:val="20"/>
        </w:rPr>
        <w:t>multiplied by</w:t>
      </w:r>
      <w:r w:rsidRPr="00C41F22">
        <w:rPr>
          <w:rFonts w:ascii="Century Gothic" w:hAnsi="Century Gothic"/>
          <w:sz w:val="20"/>
          <w:szCs w:val="20"/>
        </w:rPr>
        <w:t xml:space="preserve"> your pay rate.</w:t>
      </w:r>
      <w:r w:rsidR="00D22C32">
        <w:rPr>
          <w:rFonts w:ascii="Century Gothic" w:hAnsi="Century Gothic"/>
          <w:sz w:val="20"/>
          <w:szCs w:val="20"/>
        </w:rPr>
        <w:t xml:space="preserve"> </w:t>
      </w:r>
      <w:r w:rsidRPr="00C41F22">
        <w:rPr>
          <w:rFonts w:ascii="Century Gothic" w:hAnsi="Century Gothic"/>
          <w:sz w:val="20"/>
          <w:szCs w:val="20"/>
        </w:rPr>
        <w:t>If you are a salaried employee, this would be your annual salary divided by the number of times you get paid throughout the year.</w:t>
      </w:r>
    </w:p>
    <w:p w:rsidR="00D12C4A" w:rsidRPr="00C41F22" w:rsidRDefault="00D12C4A" w:rsidP="006143F0">
      <w:pPr>
        <w:pStyle w:val="ListParagraph"/>
        <w:numPr>
          <w:ilvl w:val="0"/>
          <w:numId w:val="6"/>
        </w:numPr>
        <w:spacing w:before="80" w:after="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b/>
          <w:sz w:val="20"/>
          <w:szCs w:val="20"/>
        </w:rPr>
        <w:t>Net Pay</w:t>
      </w:r>
      <w:r w:rsidR="006143F0">
        <w:rPr>
          <w:rFonts w:ascii="Century Gothic" w:hAnsi="Century Gothic"/>
          <w:b/>
          <w:sz w:val="20"/>
          <w:szCs w:val="20"/>
        </w:rPr>
        <w:t xml:space="preserve"> | </w:t>
      </w:r>
      <w:r w:rsidRPr="00C41F22">
        <w:rPr>
          <w:rFonts w:ascii="Century Gothic" w:hAnsi="Century Gothic"/>
          <w:sz w:val="20"/>
          <w:szCs w:val="20"/>
        </w:rPr>
        <w:t>The amount of money that you are actuall</w:t>
      </w:r>
      <w:r w:rsidR="00C41F22" w:rsidRPr="00C41F22">
        <w:rPr>
          <w:rFonts w:ascii="Century Gothic" w:hAnsi="Century Gothic"/>
          <w:sz w:val="20"/>
          <w:szCs w:val="20"/>
        </w:rPr>
        <w:t>y paid.</w:t>
      </w:r>
      <w:r w:rsidR="00D22C32">
        <w:rPr>
          <w:rFonts w:ascii="Century Gothic" w:hAnsi="Century Gothic"/>
          <w:sz w:val="20"/>
          <w:szCs w:val="20"/>
        </w:rPr>
        <w:t xml:space="preserve"> </w:t>
      </w:r>
      <w:r w:rsidR="00C41F22" w:rsidRPr="00C41F22">
        <w:rPr>
          <w:rFonts w:ascii="Century Gothic" w:hAnsi="Century Gothic"/>
          <w:sz w:val="20"/>
          <w:szCs w:val="20"/>
        </w:rPr>
        <w:t>This amount is your gross</w:t>
      </w:r>
      <w:r w:rsidRPr="00C41F22">
        <w:rPr>
          <w:rFonts w:ascii="Century Gothic" w:hAnsi="Century Gothic"/>
          <w:sz w:val="20"/>
          <w:szCs w:val="20"/>
        </w:rPr>
        <w:t xml:space="preserve"> pay </w:t>
      </w:r>
      <w:r w:rsidR="006143F0">
        <w:rPr>
          <w:rFonts w:ascii="Century Gothic" w:hAnsi="Century Gothic"/>
          <w:sz w:val="20"/>
          <w:szCs w:val="20"/>
        </w:rPr>
        <w:t>minus</w:t>
      </w:r>
      <w:r w:rsidRPr="00C41F22">
        <w:rPr>
          <w:rFonts w:ascii="Century Gothic" w:hAnsi="Century Gothic"/>
          <w:sz w:val="20"/>
          <w:szCs w:val="20"/>
        </w:rPr>
        <w:t xml:space="preserve"> federal and state income taxes, </w:t>
      </w:r>
      <w:r w:rsidR="00604B12">
        <w:rPr>
          <w:rFonts w:ascii="Century Gothic" w:hAnsi="Century Gothic"/>
          <w:sz w:val="20"/>
          <w:szCs w:val="20"/>
        </w:rPr>
        <w:t>S</w:t>
      </w:r>
      <w:r w:rsidRPr="00C41F22">
        <w:rPr>
          <w:rFonts w:ascii="Century Gothic" w:hAnsi="Century Gothic"/>
          <w:sz w:val="20"/>
          <w:szCs w:val="20"/>
        </w:rPr>
        <w:t xml:space="preserve">ocial </w:t>
      </w:r>
      <w:r w:rsidR="00604B12">
        <w:rPr>
          <w:rFonts w:ascii="Century Gothic" w:hAnsi="Century Gothic"/>
          <w:sz w:val="20"/>
          <w:szCs w:val="20"/>
        </w:rPr>
        <w:t>Security and</w:t>
      </w:r>
      <w:r w:rsidRPr="00C41F22">
        <w:rPr>
          <w:rFonts w:ascii="Century Gothic" w:hAnsi="Century Gothic"/>
          <w:sz w:val="20"/>
          <w:szCs w:val="20"/>
        </w:rPr>
        <w:t xml:space="preserve"> </w:t>
      </w:r>
      <w:r w:rsidR="006143F0" w:rsidRPr="00C41F22">
        <w:rPr>
          <w:rFonts w:ascii="Century Gothic" w:hAnsi="Century Gothic"/>
          <w:sz w:val="20"/>
          <w:szCs w:val="20"/>
        </w:rPr>
        <w:t>Medicare</w:t>
      </w:r>
      <w:r w:rsidRPr="00C41F22">
        <w:rPr>
          <w:rFonts w:ascii="Century Gothic" w:hAnsi="Century Gothic"/>
          <w:sz w:val="20"/>
          <w:szCs w:val="20"/>
        </w:rPr>
        <w:t xml:space="preserve"> taxes, and any other payroll deduction</w:t>
      </w:r>
      <w:r w:rsidR="00C41F22" w:rsidRPr="00C41F22">
        <w:rPr>
          <w:rFonts w:ascii="Century Gothic" w:hAnsi="Century Gothic"/>
          <w:sz w:val="20"/>
          <w:szCs w:val="20"/>
        </w:rPr>
        <w:t>s including health insurance and</w:t>
      </w:r>
      <w:r w:rsidRPr="00C41F22">
        <w:rPr>
          <w:rFonts w:ascii="Century Gothic" w:hAnsi="Century Gothic"/>
          <w:sz w:val="20"/>
          <w:szCs w:val="20"/>
        </w:rPr>
        <w:t xml:space="preserve"> retirement contributions.</w:t>
      </w:r>
    </w:p>
    <w:p w:rsidR="00383114" w:rsidRPr="00C41F22" w:rsidRDefault="00D12C4A" w:rsidP="006143F0">
      <w:pPr>
        <w:pStyle w:val="ListParagraph"/>
        <w:numPr>
          <w:ilvl w:val="0"/>
          <w:numId w:val="6"/>
        </w:numPr>
        <w:spacing w:before="80" w:after="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b/>
          <w:sz w:val="20"/>
          <w:szCs w:val="20"/>
        </w:rPr>
        <w:t>Annual Percentage Rate (APR)</w:t>
      </w:r>
      <w:r w:rsidR="006143F0">
        <w:rPr>
          <w:rFonts w:ascii="Century Gothic" w:hAnsi="Century Gothic"/>
          <w:b/>
          <w:sz w:val="20"/>
          <w:szCs w:val="20"/>
        </w:rPr>
        <w:t xml:space="preserve"> | </w:t>
      </w:r>
      <w:r w:rsidRPr="00C41F22">
        <w:rPr>
          <w:rFonts w:ascii="Century Gothic" w:hAnsi="Century Gothic"/>
          <w:sz w:val="20"/>
          <w:szCs w:val="20"/>
        </w:rPr>
        <w:t>The annual interest rate you are either paying back on money you borrowed or earning on money you invested.</w:t>
      </w:r>
      <w:r w:rsidR="00D22C32">
        <w:rPr>
          <w:rFonts w:ascii="Century Gothic" w:hAnsi="Century Gothic"/>
          <w:sz w:val="20"/>
          <w:szCs w:val="20"/>
        </w:rPr>
        <w:t xml:space="preserve"> </w:t>
      </w:r>
    </w:p>
    <w:p w:rsidR="00383114" w:rsidRPr="00C41F22" w:rsidRDefault="00383114" w:rsidP="006143F0">
      <w:pPr>
        <w:pStyle w:val="ListParagraph"/>
        <w:numPr>
          <w:ilvl w:val="0"/>
          <w:numId w:val="6"/>
        </w:numPr>
        <w:spacing w:before="80" w:after="0" w:line="240" w:lineRule="auto"/>
        <w:contextualSpacing w:val="0"/>
        <w:rPr>
          <w:rFonts w:ascii="Century Gothic" w:hAnsi="Century Gothic"/>
          <w:b/>
          <w:sz w:val="20"/>
          <w:szCs w:val="20"/>
        </w:rPr>
      </w:pPr>
      <w:r w:rsidRPr="00C41F22">
        <w:rPr>
          <w:rFonts w:ascii="Century Gothic" w:hAnsi="Century Gothic"/>
          <w:b/>
          <w:sz w:val="20"/>
          <w:szCs w:val="20"/>
        </w:rPr>
        <w:t>Stock/Bond</w:t>
      </w:r>
      <w:r w:rsidR="006143F0">
        <w:rPr>
          <w:rFonts w:ascii="Century Gothic" w:hAnsi="Century Gothic"/>
          <w:b/>
          <w:sz w:val="20"/>
          <w:szCs w:val="20"/>
        </w:rPr>
        <w:t xml:space="preserve"> | </w:t>
      </w:r>
      <w:r w:rsidR="00E9281C" w:rsidRPr="00C41F22">
        <w:rPr>
          <w:rFonts w:ascii="Century Gothic" w:hAnsi="Century Gothic"/>
          <w:sz w:val="20"/>
          <w:szCs w:val="20"/>
        </w:rPr>
        <w:t xml:space="preserve">Both are </w:t>
      </w:r>
      <w:r w:rsidR="008257A0" w:rsidRPr="00C41F22">
        <w:rPr>
          <w:rFonts w:ascii="Century Gothic" w:hAnsi="Century Gothic"/>
          <w:sz w:val="20"/>
          <w:szCs w:val="20"/>
        </w:rPr>
        <w:t>ways to invest.</w:t>
      </w:r>
      <w:r w:rsidR="00D22C32">
        <w:rPr>
          <w:rFonts w:ascii="Century Gothic" w:hAnsi="Century Gothic"/>
          <w:sz w:val="20"/>
          <w:szCs w:val="20"/>
        </w:rPr>
        <w:t xml:space="preserve"> </w:t>
      </w:r>
      <w:r w:rsidR="008257A0" w:rsidRPr="00C41F22">
        <w:rPr>
          <w:rFonts w:ascii="Century Gothic" w:hAnsi="Century Gothic"/>
          <w:sz w:val="20"/>
          <w:szCs w:val="20"/>
        </w:rPr>
        <w:t>Buying stock makes you a partial owner of the company!</w:t>
      </w:r>
      <w:r w:rsidR="00D22C32">
        <w:rPr>
          <w:rFonts w:ascii="Century Gothic" w:hAnsi="Century Gothic"/>
          <w:sz w:val="20"/>
          <w:szCs w:val="20"/>
        </w:rPr>
        <w:t xml:space="preserve"> </w:t>
      </w:r>
      <w:r w:rsidR="008257A0" w:rsidRPr="00C41F22">
        <w:rPr>
          <w:rFonts w:ascii="Century Gothic" w:hAnsi="Century Gothic"/>
          <w:sz w:val="20"/>
          <w:szCs w:val="20"/>
        </w:rPr>
        <w:t xml:space="preserve">Investing in bonds </w:t>
      </w:r>
      <w:r w:rsidR="00604B12">
        <w:rPr>
          <w:rFonts w:ascii="Century Gothic" w:hAnsi="Century Gothic"/>
          <w:sz w:val="20"/>
          <w:szCs w:val="20"/>
        </w:rPr>
        <w:t>is equivalent to</w:t>
      </w:r>
      <w:r w:rsidR="008257A0" w:rsidRPr="00C41F22">
        <w:rPr>
          <w:rFonts w:ascii="Century Gothic" w:hAnsi="Century Gothic"/>
          <w:sz w:val="20"/>
          <w:szCs w:val="20"/>
        </w:rPr>
        <w:t xml:space="preserve"> lending a company money.</w:t>
      </w:r>
      <w:r w:rsidR="00D22C32">
        <w:rPr>
          <w:rFonts w:ascii="Century Gothic" w:hAnsi="Century Gothic"/>
          <w:sz w:val="20"/>
          <w:szCs w:val="20"/>
        </w:rPr>
        <w:t xml:space="preserve"> </w:t>
      </w:r>
      <w:r w:rsidR="008257A0" w:rsidRPr="00C41F22">
        <w:rPr>
          <w:rFonts w:ascii="Century Gothic" w:hAnsi="Century Gothic"/>
          <w:sz w:val="20"/>
          <w:szCs w:val="20"/>
        </w:rPr>
        <w:t xml:space="preserve">Bonds are much less risky than stocks but </w:t>
      </w:r>
      <w:r w:rsidR="00E9281C" w:rsidRPr="00C41F22">
        <w:rPr>
          <w:rFonts w:ascii="Century Gothic" w:hAnsi="Century Gothic"/>
          <w:sz w:val="20"/>
          <w:szCs w:val="20"/>
        </w:rPr>
        <w:t>do not</w:t>
      </w:r>
      <w:r w:rsidR="008257A0" w:rsidRPr="00C41F22">
        <w:rPr>
          <w:rFonts w:ascii="Century Gothic" w:hAnsi="Century Gothic"/>
          <w:sz w:val="20"/>
          <w:szCs w:val="20"/>
        </w:rPr>
        <w:t xml:space="preserve"> provide </w:t>
      </w:r>
      <w:r w:rsidR="00604B12">
        <w:rPr>
          <w:rFonts w:ascii="Century Gothic" w:hAnsi="Century Gothic"/>
          <w:sz w:val="20"/>
          <w:szCs w:val="20"/>
        </w:rPr>
        <w:t>as much upside potential</w:t>
      </w:r>
      <w:r w:rsidR="008257A0" w:rsidRPr="00C41F22">
        <w:rPr>
          <w:rFonts w:ascii="Century Gothic" w:hAnsi="Century Gothic"/>
          <w:sz w:val="20"/>
          <w:szCs w:val="20"/>
        </w:rPr>
        <w:t>.</w:t>
      </w:r>
    </w:p>
    <w:p w:rsidR="00383114" w:rsidRPr="00C41F22" w:rsidRDefault="00383114" w:rsidP="006143F0">
      <w:pPr>
        <w:pStyle w:val="ListParagraph"/>
        <w:numPr>
          <w:ilvl w:val="0"/>
          <w:numId w:val="6"/>
        </w:numPr>
        <w:spacing w:before="80" w:after="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b/>
          <w:sz w:val="20"/>
          <w:szCs w:val="20"/>
        </w:rPr>
        <w:t>Financial Literacy</w:t>
      </w:r>
      <w:r w:rsidR="006143F0">
        <w:rPr>
          <w:rFonts w:ascii="Century Gothic" w:hAnsi="Century Gothic"/>
          <w:b/>
          <w:sz w:val="20"/>
          <w:szCs w:val="20"/>
        </w:rPr>
        <w:t xml:space="preserve"> | </w:t>
      </w:r>
      <w:r w:rsidR="00D12C4A" w:rsidRPr="00C41F22">
        <w:rPr>
          <w:rFonts w:ascii="Century Gothic" w:hAnsi="Century Gothic"/>
          <w:sz w:val="20"/>
          <w:szCs w:val="20"/>
        </w:rPr>
        <w:t>The process of understanding money and its uses, how it works, and how to manage money well.</w:t>
      </w:r>
      <w:r w:rsidR="00D22C32">
        <w:rPr>
          <w:rFonts w:ascii="Century Gothic" w:hAnsi="Century Gothic"/>
          <w:sz w:val="20"/>
          <w:szCs w:val="20"/>
        </w:rPr>
        <w:t xml:space="preserve"> </w:t>
      </w:r>
      <w:r w:rsidR="00D12C4A" w:rsidRPr="00C41F22">
        <w:rPr>
          <w:rFonts w:ascii="Century Gothic" w:hAnsi="Century Gothic"/>
          <w:sz w:val="20"/>
          <w:szCs w:val="20"/>
        </w:rPr>
        <w:t>Financial literacy helps you plan for your future financial goals and help make smart monetary decisions.</w:t>
      </w:r>
    </w:p>
    <w:p w:rsidR="00383114" w:rsidRPr="00C41F22" w:rsidRDefault="00383114" w:rsidP="006143F0">
      <w:pPr>
        <w:pStyle w:val="ListParagraph"/>
        <w:numPr>
          <w:ilvl w:val="0"/>
          <w:numId w:val="6"/>
        </w:numPr>
        <w:spacing w:before="80" w:after="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b/>
          <w:sz w:val="20"/>
          <w:szCs w:val="20"/>
        </w:rPr>
        <w:t>Budget</w:t>
      </w:r>
      <w:r w:rsidR="00D12C4A" w:rsidRPr="00C41F22">
        <w:rPr>
          <w:rFonts w:ascii="Century Gothic" w:hAnsi="Century Gothic"/>
          <w:sz w:val="20"/>
          <w:szCs w:val="20"/>
        </w:rPr>
        <w:t xml:space="preserve"> </w:t>
      </w:r>
      <w:r w:rsidR="006143F0">
        <w:rPr>
          <w:rFonts w:ascii="Century Gothic" w:hAnsi="Century Gothic"/>
          <w:sz w:val="20"/>
          <w:szCs w:val="20"/>
        </w:rPr>
        <w:t>| T</w:t>
      </w:r>
      <w:r w:rsidR="00D12C4A" w:rsidRPr="00C41F22">
        <w:rPr>
          <w:rFonts w:ascii="Century Gothic" w:hAnsi="Century Gothic"/>
          <w:sz w:val="20"/>
          <w:szCs w:val="20"/>
        </w:rPr>
        <w:t>he process of planning your earning</w:t>
      </w:r>
      <w:r w:rsidR="00B06721">
        <w:rPr>
          <w:rFonts w:ascii="Century Gothic" w:hAnsi="Century Gothic"/>
          <w:sz w:val="20"/>
          <w:szCs w:val="20"/>
        </w:rPr>
        <w:t>s</w:t>
      </w:r>
      <w:r w:rsidR="00D12C4A" w:rsidRPr="00C41F22">
        <w:rPr>
          <w:rFonts w:ascii="Century Gothic" w:hAnsi="Century Gothic"/>
          <w:sz w:val="20"/>
          <w:szCs w:val="20"/>
        </w:rPr>
        <w:t xml:space="preserve"> and spending</w:t>
      </w:r>
      <w:r w:rsidR="00B06721">
        <w:rPr>
          <w:rFonts w:ascii="Century Gothic" w:hAnsi="Century Gothic"/>
          <w:sz w:val="20"/>
          <w:szCs w:val="20"/>
        </w:rPr>
        <w:t xml:space="preserve"> for the upcoming month or year. Budgeting </w:t>
      </w:r>
      <w:r w:rsidR="00D12C4A" w:rsidRPr="00C41F22">
        <w:rPr>
          <w:rFonts w:ascii="Century Gothic" w:hAnsi="Century Gothic"/>
          <w:sz w:val="20"/>
          <w:szCs w:val="20"/>
        </w:rPr>
        <w:t>help</w:t>
      </w:r>
      <w:r w:rsidR="00B06721">
        <w:rPr>
          <w:rFonts w:ascii="Century Gothic" w:hAnsi="Century Gothic"/>
          <w:sz w:val="20"/>
          <w:szCs w:val="20"/>
        </w:rPr>
        <w:t>s you</w:t>
      </w:r>
      <w:r w:rsidR="00D12C4A" w:rsidRPr="00C41F22">
        <w:rPr>
          <w:rFonts w:ascii="Century Gothic" w:hAnsi="Century Gothic"/>
          <w:sz w:val="20"/>
          <w:szCs w:val="20"/>
        </w:rPr>
        <w:t xml:space="preserve"> keep track of your money</w:t>
      </w:r>
      <w:r w:rsidR="00B06721">
        <w:rPr>
          <w:rFonts w:ascii="Century Gothic" w:hAnsi="Century Gothic"/>
          <w:sz w:val="20"/>
          <w:szCs w:val="20"/>
        </w:rPr>
        <w:t xml:space="preserve">, ensuring </w:t>
      </w:r>
      <w:r w:rsidR="00D12C4A" w:rsidRPr="00C41F22">
        <w:rPr>
          <w:rFonts w:ascii="Century Gothic" w:hAnsi="Century Gothic"/>
          <w:sz w:val="20"/>
          <w:szCs w:val="20"/>
        </w:rPr>
        <w:t>that you are planning well to meet all of your needs and fit in your wants as you are able.</w:t>
      </w:r>
    </w:p>
    <w:p w:rsidR="00383114" w:rsidRPr="00C41F22" w:rsidRDefault="00383114" w:rsidP="006143F0">
      <w:pPr>
        <w:pStyle w:val="ListParagraph"/>
        <w:numPr>
          <w:ilvl w:val="0"/>
          <w:numId w:val="6"/>
        </w:numPr>
        <w:spacing w:before="80" w:after="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b/>
          <w:sz w:val="20"/>
          <w:szCs w:val="20"/>
        </w:rPr>
        <w:t>Interest</w:t>
      </w:r>
      <w:r w:rsidR="00D12C4A" w:rsidRPr="00C41F22">
        <w:rPr>
          <w:rFonts w:ascii="Century Gothic" w:hAnsi="Century Gothic"/>
          <w:sz w:val="20"/>
          <w:szCs w:val="20"/>
        </w:rPr>
        <w:t xml:space="preserve"> </w:t>
      </w:r>
      <w:r w:rsidR="006143F0">
        <w:rPr>
          <w:rFonts w:ascii="Century Gothic" w:hAnsi="Century Gothic"/>
          <w:sz w:val="20"/>
          <w:szCs w:val="20"/>
        </w:rPr>
        <w:t xml:space="preserve">| </w:t>
      </w:r>
      <w:r w:rsidR="00D12C4A" w:rsidRPr="00C41F22">
        <w:rPr>
          <w:rFonts w:ascii="Century Gothic" w:hAnsi="Century Gothic"/>
          <w:sz w:val="20"/>
          <w:szCs w:val="20"/>
        </w:rPr>
        <w:t>The cost of borrowing money</w:t>
      </w:r>
      <w:r w:rsidR="00B06721">
        <w:rPr>
          <w:rFonts w:ascii="Century Gothic" w:hAnsi="Century Gothic"/>
          <w:sz w:val="20"/>
          <w:szCs w:val="20"/>
        </w:rPr>
        <w:t>,</w:t>
      </w:r>
      <w:r w:rsidR="00D12C4A" w:rsidRPr="00C41F22">
        <w:rPr>
          <w:rFonts w:ascii="Century Gothic" w:hAnsi="Century Gothic"/>
          <w:sz w:val="20"/>
          <w:szCs w:val="20"/>
        </w:rPr>
        <w:t xml:space="preserve"> or the income from loaning money.</w:t>
      </w:r>
      <w:r w:rsidR="00D22C32">
        <w:rPr>
          <w:rFonts w:ascii="Century Gothic" w:hAnsi="Century Gothic"/>
          <w:sz w:val="20"/>
          <w:szCs w:val="20"/>
        </w:rPr>
        <w:t xml:space="preserve"> </w:t>
      </w:r>
      <w:r w:rsidR="00D12C4A" w:rsidRPr="00C41F22">
        <w:rPr>
          <w:rFonts w:ascii="Century Gothic" w:hAnsi="Century Gothic"/>
          <w:sz w:val="20"/>
          <w:szCs w:val="20"/>
        </w:rPr>
        <w:t>If you receive a loan from a bank, the interest you pay is what you are compensating the bank for the ability to borrow the money.</w:t>
      </w:r>
      <w:r w:rsidR="00D22C32">
        <w:rPr>
          <w:rFonts w:ascii="Century Gothic" w:hAnsi="Century Gothic"/>
          <w:sz w:val="20"/>
          <w:szCs w:val="20"/>
        </w:rPr>
        <w:t xml:space="preserve"> </w:t>
      </w:r>
      <w:r w:rsidR="00D12C4A" w:rsidRPr="00C41F22">
        <w:rPr>
          <w:rFonts w:ascii="Century Gothic" w:hAnsi="Century Gothic"/>
          <w:sz w:val="20"/>
          <w:szCs w:val="20"/>
        </w:rPr>
        <w:t>When you have money saved at a bank or an investment, the interest you earn is being paid to you for having loaned money.</w:t>
      </w:r>
    </w:p>
    <w:p w:rsidR="00383114" w:rsidRPr="00C41F22" w:rsidRDefault="00383114" w:rsidP="006143F0">
      <w:pPr>
        <w:pStyle w:val="ListParagraph"/>
        <w:numPr>
          <w:ilvl w:val="0"/>
          <w:numId w:val="6"/>
        </w:numPr>
        <w:spacing w:before="80" w:after="0" w:line="240" w:lineRule="auto"/>
        <w:contextualSpacing w:val="0"/>
        <w:rPr>
          <w:rFonts w:ascii="Century Gothic" w:hAnsi="Century Gothic"/>
          <w:b/>
          <w:sz w:val="20"/>
          <w:szCs w:val="20"/>
        </w:rPr>
      </w:pPr>
      <w:r w:rsidRPr="00C41F22">
        <w:rPr>
          <w:rFonts w:ascii="Century Gothic" w:hAnsi="Century Gothic"/>
          <w:b/>
          <w:sz w:val="20"/>
          <w:szCs w:val="20"/>
        </w:rPr>
        <w:t>Dividends</w:t>
      </w:r>
      <w:r w:rsidR="006143F0">
        <w:rPr>
          <w:rFonts w:ascii="Century Gothic" w:hAnsi="Century Gothic"/>
          <w:b/>
          <w:sz w:val="20"/>
          <w:szCs w:val="20"/>
        </w:rPr>
        <w:t xml:space="preserve"> | </w:t>
      </w:r>
      <w:r w:rsidR="008257A0" w:rsidRPr="00C41F22">
        <w:rPr>
          <w:rFonts w:ascii="Century Gothic" w:hAnsi="Century Gothic"/>
          <w:sz w:val="20"/>
          <w:szCs w:val="20"/>
        </w:rPr>
        <w:t>A dividend is a check that owners of companies receive.</w:t>
      </w:r>
      <w:r w:rsidR="00604B12">
        <w:rPr>
          <w:rFonts w:ascii="Century Gothic" w:hAnsi="Century Gothic"/>
          <w:sz w:val="20"/>
          <w:szCs w:val="20"/>
        </w:rPr>
        <w:t xml:space="preserve">  A</w:t>
      </w:r>
      <w:r w:rsidR="008257A0" w:rsidRPr="00C41F22">
        <w:rPr>
          <w:rFonts w:ascii="Century Gothic" w:hAnsi="Century Gothic"/>
          <w:sz w:val="20"/>
          <w:szCs w:val="20"/>
        </w:rPr>
        <w:t xml:space="preserve"> company may</w:t>
      </w:r>
      <w:r w:rsidR="00604B12">
        <w:rPr>
          <w:rFonts w:ascii="Century Gothic" w:hAnsi="Century Gothic"/>
          <w:sz w:val="20"/>
          <w:szCs w:val="20"/>
        </w:rPr>
        <w:t xml:space="preserve"> pay</w:t>
      </w:r>
      <w:r w:rsidR="008257A0" w:rsidRPr="00C41F22">
        <w:rPr>
          <w:rFonts w:ascii="Century Gothic" w:hAnsi="Century Gothic"/>
          <w:sz w:val="20"/>
          <w:szCs w:val="20"/>
        </w:rPr>
        <w:t xml:space="preserve"> </w:t>
      </w:r>
      <w:r w:rsidR="00604B12">
        <w:rPr>
          <w:rFonts w:ascii="Century Gothic" w:hAnsi="Century Gothic"/>
          <w:sz w:val="20"/>
          <w:szCs w:val="20"/>
        </w:rPr>
        <w:t xml:space="preserve">stockholders </w:t>
      </w:r>
      <w:r w:rsidR="008257A0" w:rsidRPr="00C41F22">
        <w:rPr>
          <w:rFonts w:ascii="Century Gothic" w:hAnsi="Century Gothic"/>
          <w:sz w:val="20"/>
          <w:szCs w:val="20"/>
        </w:rPr>
        <w:t xml:space="preserve">a quarterly </w:t>
      </w:r>
      <w:r w:rsidR="00604B12">
        <w:rPr>
          <w:rFonts w:ascii="Century Gothic" w:hAnsi="Century Gothic"/>
          <w:sz w:val="20"/>
          <w:szCs w:val="20"/>
        </w:rPr>
        <w:t>check just for owning the stock.</w:t>
      </w:r>
    </w:p>
    <w:p w:rsidR="00383114" w:rsidRPr="00C41F22" w:rsidRDefault="00383114" w:rsidP="006143F0">
      <w:pPr>
        <w:pStyle w:val="ListParagraph"/>
        <w:numPr>
          <w:ilvl w:val="0"/>
          <w:numId w:val="6"/>
        </w:numPr>
        <w:spacing w:before="80" w:after="0" w:line="240" w:lineRule="auto"/>
        <w:contextualSpacing w:val="0"/>
        <w:rPr>
          <w:rFonts w:ascii="Century Gothic" w:hAnsi="Century Gothic"/>
          <w:b/>
          <w:sz w:val="20"/>
          <w:szCs w:val="20"/>
        </w:rPr>
      </w:pPr>
      <w:r w:rsidRPr="00C41F22">
        <w:rPr>
          <w:rFonts w:ascii="Century Gothic" w:hAnsi="Century Gothic"/>
          <w:b/>
          <w:sz w:val="20"/>
          <w:szCs w:val="20"/>
        </w:rPr>
        <w:t>Rate of Return</w:t>
      </w:r>
      <w:r w:rsidR="006143F0">
        <w:rPr>
          <w:rFonts w:ascii="Century Gothic" w:hAnsi="Century Gothic"/>
          <w:b/>
          <w:sz w:val="20"/>
          <w:szCs w:val="20"/>
        </w:rPr>
        <w:t xml:space="preserve"> | </w:t>
      </w:r>
      <w:r w:rsidR="008257A0" w:rsidRPr="00C41F22">
        <w:rPr>
          <w:rFonts w:ascii="Century Gothic" w:hAnsi="Century Gothic"/>
          <w:sz w:val="20"/>
          <w:szCs w:val="20"/>
        </w:rPr>
        <w:t xml:space="preserve">When you calculate a return on investment you have to add not only how much the </w:t>
      </w:r>
      <w:r w:rsidR="00604B12">
        <w:rPr>
          <w:rFonts w:ascii="Century Gothic" w:hAnsi="Century Gothic"/>
          <w:sz w:val="20"/>
          <w:szCs w:val="20"/>
        </w:rPr>
        <w:t>investment</w:t>
      </w:r>
      <w:r w:rsidR="008257A0" w:rsidRPr="00C41F22">
        <w:rPr>
          <w:rFonts w:ascii="Century Gothic" w:hAnsi="Century Gothic"/>
          <w:sz w:val="20"/>
          <w:szCs w:val="20"/>
        </w:rPr>
        <w:t xml:space="preserve"> went up in value but also the </w:t>
      </w:r>
      <w:r w:rsidR="00604B12">
        <w:rPr>
          <w:rFonts w:ascii="Century Gothic" w:hAnsi="Century Gothic"/>
          <w:sz w:val="20"/>
          <w:szCs w:val="20"/>
        </w:rPr>
        <w:t xml:space="preserve">income or </w:t>
      </w:r>
      <w:r w:rsidR="008257A0" w:rsidRPr="00C41F22">
        <w:rPr>
          <w:rFonts w:ascii="Century Gothic" w:hAnsi="Century Gothic"/>
          <w:sz w:val="20"/>
          <w:szCs w:val="20"/>
        </w:rPr>
        <w:t>dividends received.</w:t>
      </w:r>
    </w:p>
    <w:p w:rsidR="00383114" w:rsidRPr="00C41F22" w:rsidRDefault="00383114" w:rsidP="006143F0">
      <w:pPr>
        <w:pStyle w:val="ListParagraph"/>
        <w:numPr>
          <w:ilvl w:val="0"/>
          <w:numId w:val="6"/>
        </w:numPr>
        <w:spacing w:before="80" w:after="0" w:line="240" w:lineRule="auto"/>
        <w:contextualSpacing w:val="0"/>
        <w:rPr>
          <w:rFonts w:ascii="Century Gothic" w:hAnsi="Century Gothic"/>
          <w:b/>
          <w:sz w:val="20"/>
          <w:szCs w:val="20"/>
        </w:rPr>
      </w:pPr>
      <w:r w:rsidRPr="00C41F22">
        <w:rPr>
          <w:rFonts w:ascii="Century Gothic" w:hAnsi="Century Gothic"/>
          <w:b/>
          <w:sz w:val="20"/>
          <w:szCs w:val="20"/>
        </w:rPr>
        <w:t>Gain/Loss</w:t>
      </w:r>
      <w:r w:rsidR="006143F0">
        <w:rPr>
          <w:rFonts w:ascii="Century Gothic" w:hAnsi="Century Gothic"/>
          <w:b/>
          <w:sz w:val="20"/>
          <w:szCs w:val="20"/>
        </w:rPr>
        <w:t xml:space="preserve"> | </w:t>
      </w:r>
      <w:r w:rsidR="008257A0" w:rsidRPr="00C41F22">
        <w:rPr>
          <w:rFonts w:ascii="Century Gothic" w:hAnsi="Century Gothic"/>
          <w:sz w:val="20"/>
          <w:szCs w:val="20"/>
        </w:rPr>
        <w:t>Stocks and bonds can gain and lose money.</w:t>
      </w:r>
      <w:r w:rsidR="00D22C32">
        <w:rPr>
          <w:rFonts w:ascii="Century Gothic" w:hAnsi="Century Gothic"/>
          <w:sz w:val="20"/>
          <w:szCs w:val="20"/>
        </w:rPr>
        <w:t xml:space="preserve"> </w:t>
      </w:r>
      <w:r w:rsidR="008257A0" w:rsidRPr="00C41F22">
        <w:rPr>
          <w:rFonts w:ascii="Century Gothic" w:hAnsi="Century Gothic"/>
          <w:sz w:val="20"/>
          <w:szCs w:val="20"/>
        </w:rPr>
        <w:t>Typically</w:t>
      </w:r>
      <w:r w:rsidR="00604B12">
        <w:rPr>
          <w:rFonts w:ascii="Century Gothic" w:hAnsi="Century Gothic"/>
          <w:sz w:val="20"/>
          <w:szCs w:val="20"/>
        </w:rPr>
        <w:t xml:space="preserve"> the</w:t>
      </w:r>
      <w:r w:rsidR="008257A0" w:rsidRPr="00C41F22">
        <w:rPr>
          <w:rFonts w:ascii="Century Gothic" w:hAnsi="Century Gothic"/>
          <w:sz w:val="20"/>
          <w:szCs w:val="20"/>
        </w:rPr>
        <w:t xml:space="preserve"> riskier</w:t>
      </w:r>
      <w:r w:rsidR="00B06721">
        <w:rPr>
          <w:rFonts w:ascii="Century Gothic" w:hAnsi="Century Gothic"/>
          <w:sz w:val="20"/>
          <w:szCs w:val="20"/>
        </w:rPr>
        <w:t xml:space="preserve"> the</w:t>
      </w:r>
      <w:r w:rsidR="008257A0" w:rsidRPr="00C41F22">
        <w:rPr>
          <w:rFonts w:ascii="Century Gothic" w:hAnsi="Century Gothic"/>
          <w:sz w:val="20"/>
          <w:szCs w:val="20"/>
        </w:rPr>
        <w:t xml:space="preserve"> investment</w:t>
      </w:r>
      <w:r w:rsidR="00B06721">
        <w:rPr>
          <w:rFonts w:ascii="Century Gothic" w:hAnsi="Century Gothic"/>
          <w:sz w:val="20"/>
          <w:szCs w:val="20"/>
        </w:rPr>
        <w:t xml:space="preserve">, </w:t>
      </w:r>
      <w:r w:rsidR="008257A0" w:rsidRPr="00C41F22">
        <w:rPr>
          <w:rFonts w:ascii="Century Gothic" w:hAnsi="Century Gothic"/>
          <w:sz w:val="20"/>
          <w:szCs w:val="20"/>
        </w:rPr>
        <w:t>the higher gains and losses can be.</w:t>
      </w:r>
    </w:p>
    <w:p w:rsidR="00383114" w:rsidRPr="00C41F22" w:rsidRDefault="00383114" w:rsidP="00AA13D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18C9" w:rsidRPr="006143F0" w:rsidRDefault="002918C9" w:rsidP="00D12C4A">
      <w:pPr>
        <w:spacing w:after="0" w:line="240" w:lineRule="auto"/>
        <w:rPr>
          <w:rFonts w:ascii="Century Gothic" w:hAnsi="Century Gothic"/>
          <w:b/>
          <w:szCs w:val="20"/>
        </w:rPr>
      </w:pPr>
      <w:r w:rsidRPr="006143F0">
        <w:rPr>
          <w:rFonts w:ascii="Century Gothic" w:hAnsi="Century Gothic"/>
          <w:b/>
          <w:szCs w:val="20"/>
        </w:rPr>
        <w:t>Pay Checks</w:t>
      </w:r>
    </w:p>
    <w:p w:rsidR="00D12C4A" w:rsidRPr="00C41F22" w:rsidRDefault="00C41F22" w:rsidP="006143F0">
      <w:pPr>
        <w:pStyle w:val="ListParagraph"/>
        <w:numPr>
          <w:ilvl w:val="0"/>
          <w:numId w:val="8"/>
        </w:numPr>
        <w:spacing w:before="80" w:after="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sz w:val="20"/>
          <w:szCs w:val="20"/>
        </w:rPr>
        <w:t>What you earn and what you actually get paid end up being two different amounts.</w:t>
      </w:r>
    </w:p>
    <w:p w:rsidR="00C41F22" w:rsidRPr="00C41F22" w:rsidRDefault="00C41F22" w:rsidP="006143F0">
      <w:pPr>
        <w:pStyle w:val="ListParagraph"/>
        <w:numPr>
          <w:ilvl w:val="0"/>
          <w:numId w:val="8"/>
        </w:numPr>
        <w:spacing w:before="80" w:after="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sz w:val="20"/>
          <w:szCs w:val="20"/>
        </w:rPr>
        <w:t>Before you get paid, the following amounts will be withheld from your paycheck:</w:t>
      </w:r>
    </w:p>
    <w:p w:rsidR="00C41F22" w:rsidRPr="00C41F22" w:rsidRDefault="00C41F22" w:rsidP="006143F0">
      <w:pPr>
        <w:pStyle w:val="ListParagraph"/>
        <w:numPr>
          <w:ilvl w:val="1"/>
          <w:numId w:val="8"/>
        </w:numPr>
        <w:spacing w:before="80" w:after="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sz w:val="20"/>
          <w:szCs w:val="20"/>
        </w:rPr>
        <w:t>Social Security and Medicare Tax (7.65% of what you earn)</w:t>
      </w:r>
    </w:p>
    <w:p w:rsidR="00C41F22" w:rsidRPr="00C41F22" w:rsidRDefault="00C41F22" w:rsidP="006143F0">
      <w:pPr>
        <w:pStyle w:val="ListParagraph"/>
        <w:numPr>
          <w:ilvl w:val="1"/>
          <w:numId w:val="8"/>
        </w:numPr>
        <w:spacing w:before="80" w:after="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sz w:val="20"/>
          <w:szCs w:val="20"/>
        </w:rPr>
        <w:t>Federal Income Tax (10% - 39.6% of what you earn)</w:t>
      </w:r>
    </w:p>
    <w:p w:rsidR="00C41F22" w:rsidRPr="00C41F22" w:rsidRDefault="00C41F22" w:rsidP="006143F0">
      <w:pPr>
        <w:pStyle w:val="ListParagraph"/>
        <w:numPr>
          <w:ilvl w:val="1"/>
          <w:numId w:val="8"/>
        </w:numPr>
        <w:spacing w:before="80" w:after="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sz w:val="20"/>
          <w:szCs w:val="20"/>
        </w:rPr>
        <w:t>State Income Tax (5%-7% of what you earn in Nebraska)</w:t>
      </w:r>
    </w:p>
    <w:p w:rsidR="00C41F22" w:rsidRPr="00C41F22" w:rsidRDefault="00C41F22" w:rsidP="006143F0">
      <w:pPr>
        <w:pStyle w:val="ListParagraph"/>
        <w:numPr>
          <w:ilvl w:val="0"/>
          <w:numId w:val="8"/>
        </w:numPr>
        <w:spacing w:before="80" w:after="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sz w:val="20"/>
          <w:szCs w:val="20"/>
        </w:rPr>
        <w:t>Additional withholdings for insurance, retirement contributions, and other items may also be withheld.</w:t>
      </w:r>
    </w:p>
    <w:p w:rsidR="00C41F22" w:rsidRPr="00C41F22" w:rsidRDefault="00C41F22" w:rsidP="006143F0">
      <w:pPr>
        <w:pStyle w:val="ListParagraph"/>
        <w:numPr>
          <w:ilvl w:val="0"/>
          <w:numId w:val="8"/>
        </w:numPr>
        <w:spacing w:before="80" w:after="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sz w:val="20"/>
          <w:szCs w:val="20"/>
        </w:rPr>
        <w:t>After all these amounts are taken out, then you finally have what you are left with for a paycheck.</w:t>
      </w:r>
    </w:p>
    <w:p w:rsidR="002918C9" w:rsidRPr="00C41F22" w:rsidRDefault="002918C9" w:rsidP="00AA13D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1F22" w:rsidRDefault="00C41F22" w:rsidP="00AA13D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1F22" w:rsidRDefault="00C41F22" w:rsidP="00AA13D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D22C32" w:rsidRDefault="00D22C32" w:rsidP="00AA13DF">
      <w:pPr>
        <w:spacing w:after="0" w:line="240" w:lineRule="auto"/>
        <w:rPr>
          <w:rFonts w:ascii="Century Gothic" w:hAnsi="Century Gothic"/>
          <w:b/>
          <w:szCs w:val="20"/>
        </w:rPr>
      </w:pPr>
    </w:p>
    <w:p w:rsidR="00D22C32" w:rsidRDefault="00D22C32" w:rsidP="00AA13DF">
      <w:pPr>
        <w:spacing w:after="0" w:line="240" w:lineRule="auto"/>
        <w:rPr>
          <w:rFonts w:ascii="Century Gothic" w:hAnsi="Century Gothic"/>
          <w:b/>
          <w:szCs w:val="20"/>
        </w:rPr>
      </w:pPr>
    </w:p>
    <w:p w:rsidR="00AA13DF" w:rsidRPr="006143F0" w:rsidRDefault="003E5FC3" w:rsidP="00AA13DF">
      <w:pPr>
        <w:spacing w:after="0" w:line="240" w:lineRule="auto"/>
        <w:rPr>
          <w:rFonts w:ascii="Century Gothic" w:hAnsi="Century Gothic"/>
          <w:b/>
          <w:szCs w:val="20"/>
        </w:rPr>
      </w:pPr>
      <w:r w:rsidRPr="006143F0">
        <w:rPr>
          <w:rFonts w:ascii="Century Gothic" w:hAnsi="Century Gothic"/>
          <w:b/>
          <w:szCs w:val="20"/>
        </w:rPr>
        <w:lastRenderedPageBreak/>
        <w:t>Savings Tips</w:t>
      </w:r>
    </w:p>
    <w:p w:rsidR="00AA13DF" w:rsidRPr="00C41F22" w:rsidRDefault="008257A0" w:rsidP="006143F0">
      <w:pPr>
        <w:pStyle w:val="ListParagraph"/>
        <w:numPr>
          <w:ilvl w:val="0"/>
          <w:numId w:val="3"/>
        </w:numPr>
        <w:spacing w:before="80" w:after="0" w:line="240" w:lineRule="auto"/>
        <w:ind w:left="540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sz w:val="20"/>
          <w:szCs w:val="20"/>
        </w:rPr>
        <w:t>Automate</w:t>
      </w:r>
    </w:p>
    <w:p w:rsidR="00383114" w:rsidRPr="00C41F22" w:rsidRDefault="008257A0" w:rsidP="006143F0">
      <w:pPr>
        <w:pStyle w:val="ListParagraph"/>
        <w:numPr>
          <w:ilvl w:val="1"/>
          <w:numId w:val="3"/>
        </w:numPr>
        <w:spacing w:before="80" w:after="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sz w:val="20"/>
          <w:szCs w:val="20"/>
        </w:rPr>
        <w:t xml:space="preserve">Setting up automatic </w:t>
      </w:r>
      <w:r w:rsidR="00E9281C" w:rsidRPr="00C41F22">
        <w:rPr>
          <w:rFonts w:ascii="Century Gothic" w:hAnsi="Century Gothic"/>
          <w:sz w:val="20"/>
          <w:szCs w:val="20"/>
        </w:rPr>
        <w:t>transfers</w:t>
      </w:r>
      <w:r w:rsidRPr="00C41F22">
        <w:rPr>
          <w:rFonts w:ascii="Century Gothic" w:hAnsi="Century Gothic"/>
          <w:sz w:val="20"/>
          <w:szCs w:val="20"/>
        </w:rPr>
        <w:t xml:space="preserve"> into savings or retirement accounts is the easiest way to make sure you reach your goal.</w:t>
      </w:r>
      <w:r w:rsidR="00D22C32">
        <w:rPr>
          <w:rFonts w:ascii="Century Gothic" w:hAnsi="Century Gothic"/>
          <w:sz w:val="20"/>
          <w:szCs w:val="20"/>
        </w:rPr>
        <w:t xml:space="preserve"> </w:t>
      </w:r>
      <w:r w:rsidR="00E9281C" w:rsidRPr="00C41F22">
        <w:rPr>
          <w:rFonts w:ascii="Century Gothic" w:hAnsi="Century Gothic"/>
          <w:sz w:val="20"/>
          <w:szCs w:val="20"/>
        </w:rPr>
        <w:t>Set up the transfer then do nothing!</w:t>
      </w:r>
    </w:p>
    <w:p w:rsidR="008257A0" w:rsidRPr="00C41F22" w:rsidRDefault="008257A0" w:rsidP="006143F0">
      <w:pPr>
        <w:pStyle w:val="ListParagraph"/>
        <w:numPr>
          <w:ilvl w:val="0"/>
          <w:numId w:val="3"/>
        </w:numPr>
        <w:spacing w:before="80" w:after="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sz w:val="20"/>
          <w:szCs w:val="20"/>
        </w:rPr>
        <w:t xml:space="preserve">Save </w:t>
      </w:r>
      <w:r w:rsidR="00E9281C" w:rsidRPr="00C41F22">
        <w:rPr>
          <w:rFonts w:ascii="Century Gothic" w:hAnsi="Century Gothic"/>
          <w:sz w:val="20"/>
          <w:szCs w:val="20"/>
        </w:rPr>
        <w:t>for tomorrow… tomorrow</w:t>
      </w:r>
    </w:p>
    <w:p w:rsidR="008257A0" w:rsidRPr="00C41F22" w:rsidRDefault="008257A0" w:rsidP="006143F0">
      <w:pPr>
        <w:pStyle w:val="ListParagraph"/>
        <w:numPr>
          <w:ilvl w:val="1"/>
          <w:numId w:val="3"/>
        </w:numPr>
        <w:spacing w:before="80" w:after="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sz w:val="20"/>
          <w:szCs w:val="20"/>
        </w:rPr>
        <w:t xml:space="preserve">It is very difficult to stop spending on things we </w:t>
      </w:r>
      <w:r w:rsidR="00E9281C" w:rsidRPr="00C41F22">
        <w:rPr>
          <w:rFonts w:ascii="Century Gothic" w:hAnsi="Century Gothic"/>
          <w:sz w:val="20"/>
          <w:szCs w:val="20"/>
        </w:rPr>
        <w:t>already buy</w:t>
      </w:r>
      <w:r w:rsidRPr="00C41F22">
        <w:rPr>
          <w:rFonts w:ascii="Century Gothic" w:hAnsi="Century Gothic"/>
          <w:sz w:val="20"/>
          <w:szCs w:val="20"/>
        </w:rPr>
        <w:t>.</w:t>
      </w:r>
      <w:r w:rsidR="00D22C32">
        <w:rPr>
          <w:rFonts w:ascii="Century Gothic" w:hAnsi="Century Gothic"/>
          <w:sz w:val="20"/>
          <w:szCs w:val="20"/>
        </w:rPr>
        <w:t xml:space="preserve"> </w:t>
      </w:r>
      <w:r w:rsidR="00B06721">
        <w:rPr>
          <w:rFonts w:ascii="Century Gothic" w:hAnsi="Century Gothic"/>
          <w:sz w:val="20"/>
          <w:szCs w:val="20"/>
        </w:rPr>
        <w:t>T</w:t>
      </w:r>
      <w:r w:rsidRPr="00C41F22">
        <w:rPr>
          <w:rFonts w:ascii="Century Gothic" w:hAnsi="Century Gothic"/>
          <w:sz w:val="20"/>
          <w:szCs w:val="20"/>
        </w:rPr>
        <w:t xml:space="preserve">o increase </w:t>
      </w:r>
      <w:r w:rsidR="00B06721">
        <w:rPr>
          <w:rFonts w:ascii="Century Gothic" w:hAnsi="Century Gothic"/>
          <w:sz w:val="20"/>
          <w:szCs w:val="20"/>
        </w:rPr>
        <w:t xml:space="preserve">the money you save, </w:t>
      </w:r>
      <w:r w:rsidR="00E9281C" w:rsidRPr="00C41F22">
        <w:rPr>
          <w:rFonts w:ascii="Century Gothic" w:hAnsi="Century Gothic"/>
          <w:sz w:val="20"/>
          <w:szCs w:val="20"/>
        </w:rPr>
        <w:t>consider</w:t>
      </w:r>
      <w:r w:rsidRPr="00C41F22">
        <w:rPr>
          <w:rFonts w:ascii="Century Gothic" w:hAnsi="Century Gothic"/>
          <w:sz w:val="20"/>
          <w:szCs w:val="20"/>
        </w:rPr>
        <w:t xml:space="preserve"> automatica</w:t>
      </w:r>
      <w:r w:rsidR="00E9281C" w:rsidRPr="00C41F22">
        <w:rPr>
          <w:rFonts w:ascii="Century Gothic" w:hAnsi="Century Gothic"/>
          <w:sz w:val="20"/>
          <w:szCs w:val="20"/>
        </w:rPr>
        <w:t>lly saving</w:t>
      </w:r>
      <w:r w:rsidRPr="00C41F22">
        <w:rPr>
          <w:rFonts w:ascii="Century Gothic" w:hAnsi="Century Gothic"/>
          <w:sz w:val="20"/>
          <w:szCs w:val="20"/>
        </w:rPr>
        <w:t xml:space="preserve"> unexpecte</w:t>
      </w:r>
      <w:r w:rsidR="00E9281C" w:rsidRPr="00C41F22">
        <w:rPr>
          <w:rFonts w:ascii="Century Gothic" w:hAnsi="Century Gothic"/>
          <w:sz w:val="20"/>
          <w:szCs w:val="20"/>
        </w:rPr>
        <w:t>d raises, gifts</w:t>
      </w:r>
      <w:r w:rsidR="00D22C32">
        <w:rPr>
          <w:rFonts w:ascii="Century Gothic" w:hAnsi="Century Gothic"/>
          <w:sz w:val="20"/>
          <w:szCs w:val="20"/>
        </w:rPr>
        <w:t>,</w:t>
      </w:r>
      <w:r w:rsidR="00E9281C" w:rsidRPr="00C41F22">
        <w:rPr>
          <w:rFonts w:ascii="Century Gothic" w:hAnsi="Century Gothic"/>
          <w:sz w:val="20"/>
          <w:szCs w:val="20"/>
        </w:rPr>
        <w:t xml:space="preserve"> or tax returns. </w:t>
      </w:r>
    </w:p>
    <w:p w:rsidR="00AA13DF" w:rsidRPr="00C41F22" w:rsidRDefault="00AA13DF" w:rsidP="00AA13D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F4B53" w:rsidRPr="006143F0" w:rsidRDefault="007F4B53" w:rsidP="00AA13DF">
      <w:pPr>
        <w:spacing w:after="0" w:line="240" w:lineRule="auto"/>
        <w:rPr>
          <w:rFonts w:ascii="Century Gothic" w:hAnsi="Century Gothic"/>
          <w:b/>
          <w:szCs w:val="20"/>
        </w:rPr>
      </w:pPr>
      <w:r w:rsidRPr="006143F0">
        <w:rPr>
          <w:rFonts w:ascii="Century Gothic" w:hAnsi="Century Gothic"/>
          <w:b/>
          <w:szCs w:val="20"/>
        </w:rPr>
        <w:t>The Importance of Interest</w:t>
      </w:r>
    </w:p>
    <w:p w:rsidR="00AA28A4" w:rsidRPr="00C41F22" w:rsidRDefault="00AA28A4" w:rsidP="006143F0">
      <w:pPr>
        <w:pStyle w:val="ListParagraph"/>
        <w:numPr>
          <w:ilvl w:val="0"/>
          <w:numId w:val="5"/>
        </w:numPr>
        <w:spacing w:before="80" w:after="0" w:line="240" w:lineRule="auto"/>
        <w:ind w:left="547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sz w:val="20"/>
          <w:szCs w:val="20"/>
          <w:u w:val="single"/>
        </w:rPr>
        <w:t>Compounding Interest:</w:t>
      </w:r>
      <w:r w:rsidRPr="00C41F22">
        <w:rPr>
          <w:rFonts w:ascii="Century Gothic" w:hAnsi="Century Gothic"/>
          <w:sz w:val="20"/>
          <w:szCs w:val="20"/>
        </w:rPr>
        <w:t xml:space="preserve"> </w:t>
      </w:r>
      <w:r w:rsidR="00E9281C" w:rsidRPr="00C41F22">
        <w:rPr>
          <w:rFonts w:ascii="Century Gothic" w:hAnsi="Century Gothic"/>
          <w:sz w:val="20"/>
          <w:szCs w:val="20"/>
        </w:rPr>
        <w:t>It’s the reason old</w:t>
      </w:r>
      <w:r w:rsidR="00D22C32">
        <w:rPr>
          <w:rFonts w:ascii="Century Gothic" w:hAnsi="Century Gothic"/>
          <w:sz w:val="20"/>
          <w:szCs w:val="20"/>
        </w:rPr>
        <w:t>er</w:t>
      </w:r>
      <w:r w:rsidR="00E9281C" w:rsidRPr="00C41F22">
        <w:rPr>
          <w:rFonts w:ascii="Century Gothic" w:hAnsi="Century Gothic"/>
          <w:sz w:val="20"/>
          <w:szCs w:val="20"/>
        </w:rPr>
        <w:t xml:space="preserve"> people </w:t>
      </w:r>
      <w:r w:rsidR="00604B12">
        <w:rPr>
          <w:rFonts w:ascii="Century Gothic" w:hAnsi="Century Gothic"/>
          <w:sz w:val="20"/>
          <w:szCs w:val="20"/>
        </w:rPr>
        <w:t>tend to have more money</w:t>
      </w:r>
      <w:r w:rsidR="00E9281C" w:rsidRPr="00C41F22">
        <w:rPr>
          <w:rFonts w:ascii="Century Gothic" w:hAnsi="Century Gothic"/>
          <w:sz w:val="20"/>
          <w:szCs w:val="20"/>
        </w:rPr>
        <w:t>!</w:t>
      </w:r>
      <w:r w:rsidR="00D22C32">
        <w:rPr>
          <w:rFonts w:ascii="Century Gothic" w:hAnsi="Century Gothic"/>
          <w:sz w:val="20"/>
          <w:szCs w:val="20"/>
        </w:rPr>
        <w:t xml:space="preserve"> </w:t>
      </w:r>
      <w:r w:rsidR="00E9281C" w:rsidRPr="00C41F22">
        <w:rPr>
          <w:rFonts w:ascii="Century Gothic" w:hAnsi="Century Gothic"/>
          <w:sz w:val="20"/>
          <w:szCs w:val="20"/>
        </w:rPr>
        <w:t xml:space="preserve">Imagine a penny rolled down a mountain of cash, as the penny rolls the more money sticks to it and the bigger the ball of money </w:t>
      </w:r>
      <w:r w:rsidR="00604B12">
        <w:rPr>
          <w:rFonts w:ascii="Century Gothic" w:hAnsi="Century Gothic"/>
          <w:sz w:val="20"/>
          <w:szCs w:val="20"/>
        </w:rPr>
        <w:t>gets</w:t>
      </w:r>
      <w:r w:rsidR="00E9281C" w:rsidRPr="00C41F22">
        <w:rPr>
          <w:rFonts w:ascii="Century Gothic" w:hAnsi="Century Gothic"/>
          <w:sz w:val="20"/>
          <w:szCs w:val="20"/>
        </w:rPr>
        <w:t>.</w:t>
      </w:r>
      <w:r w:rsidR="00D22C32">
        <w:rPr>
          <w:rFonts w:ascii="Century Gothic" w:hAnsi="Century Gothic"/>
          <w:sz w:val="20"/>
          <w:szCs w:val="20"/>
        </w:rPr>
        <w:t xml:space="preserve"> </w:t>
      </w:r>
      <w:r w:rsidR="00E9281C" w:rsidRPr="00C41F22">
        <w:rPr>
          <w:rFonts w:ascii="Century Gothic" w:hAnsi="Century Gothic"/>
          <w:sz w:val="20"/>
          <w:szCs w:val="20"/>
        </w:rPr>
        <w:t xml:space="preserve">A young person is releasing </w:t>
      </w:r>
      <w:r w:rsidR="00604B12">
        <w:rPr>
          <w:rFonts w:ascii="Century Gothic" w:hAnsi="Century Gothic"/>
          <w:sz w:val="20"/>
          <w:szCs w:val="20"/>
        </w:rPr>
        <w:t>his or her</w:t>
      </w:r>
      <w:r w:rsidR="00E9281C" w:rsidRPr="00C41F22">
        <w:rPr>
          <w:rFonts w:ascii="Century Gothic" w:hAnsi="Century Gothic"/>
          <w:sz w:val="20"/>
          <w:szCs w:val="20"/>
        </w:rPr>
        <w:t xml:space="preserve"> penny from the top of Everest while somebody who </w:t>
      </w:r>
      <w:r w:rsidR="00604B12">
        <w:rPr>
          <w:rFonts w:ascii="Century Gothic" w:hAnsi="Century Gothic"/>
          <w:sz w:val="20"/>
          <w:szCs w:val="20"/>
        </w:rPr>
        <w:t>waits until</w:t>
      </w:r>
      <w:r w:rsidR="00E9281C" w:rsidRPr="00C41F22">
        <w:rPr>
          <w:rFonts w:ascii="Century Gothic" w:hAnsi="Century Gothic"/>
          <w:sz w:val="20"/>
          <w:szCs w:val="20"/>
        </w:rPr>
        <w:t xml:space="preserve"> later in life is starting from a </w:t>
      </w:r>
      <w:r w:rsidR="00B06721" w:rsidRPr="00C41F22">
        <w:rPr>
          <w:rFonts w:ascii="Century Gothic" w:hAnsi="Century Gothic"/>
          <w:sz w:val="20"/>
          <w:szCs w:val="20"/>
        </w:rPr>
        <w:t>hill</w:t>
      </w:r>
      <w:r w:rsidR="00E9281C" w:rsidRPr="00C41F22">
        <w:rPr>
          <w:rFonts w:ascii="Century Gothic" w:hAnsi="Century Gothic"/>
          <w:sz w:val="20"/>
          <w:szCs w:val="20"/>
        </w:rPr>
        <w:t>.</w:t>
      </w:r>
    </w:p>
    <w:p w:rsidR="005D3428" w:rsidRPr="00C41F22" w:rsidRDefault="00AA28A4" w:rsidP="006143F0">
      <w:pPr>
        <w:pStyle w:val="ListParagraph"/>
        <w:numPr>
          <w:ilvl w:val="0"/>
          <w:numId w:val="5"/>
        </w:numPr>
        <w:spacing w:before="80" w:after="0" w:line="240" w:lineRule="auto"/>
        <w:ind w:left="547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sz w:val="20"/>
          <w:szCs w:val="20"/>
          <w:u w:val="single"/>
        </w:rPr>
        <w:t>T</w:t>
      </w:r>
      <w:r w:rsidR="007F4B53" w:rsidRPr="00C41F22">
        <w:rPr>
          <w:rFonts w:ascii="Century Gothic" w:hAnsi="Century Gothic"/>
          <w:sz w:val="20"/>
          <w:szCs w:val="20"/>
          <w:u w:val="single"/>
        </w:rPr>
        <w:t>he Rule of 72</w:t>
      </w:r>
      <w:r w:rsidRPr="00C41F22">
        <w:rPr>
          <w:rFonts w:ascii="Century Gothic" w:hAnsi="Century Gothic"/>
          <w:sz w:val="20"/>
          <w:szCs w:val="20"/>
        </w:rPr>
        <w:t xml:space="preserve">: </w:t>
      </w:r>
      <w:r w:rsidR="00AE7C77" w:rsidRPr="00C41F22">
        <w:rPr>
          <w:rFonts w:ascii="Century Gothic" w:hAnsi="Century Gothic"/>
          <w:sz w:val="20"/>
          <w:szCs w:val="20"/>
        </w:rPr>
        <w:t>D</w:t>
      </w:r>
      <w:r w:rsidR="007F4B53" w:rsidRPr="00C41F22">
        <w:rPr>
          <w:rFonts w:ascii="Century Gothic" w:hAnsi="Century Gothic"/>
          <w:sz w:val="20"/>
          <w:szCs w:val="20"/>
        </w:rPr>
        <w:t>ivide</w:t>
      </w:r>
      <w:r w:rsidR="00AE7C77" w:rsidRPr="00C41F22">
        <w:rPr>
          <w:rFonts w:ascii="Century Gothic" w:hAnsi="Century Gothic"/>
          <w:sz w:val="20"/>
          <w:szCs w:val="20"/>
        </w:rPr>
        <w:t xml:space="preserve"> 72 </w:t>
      </w:r>
      <w:r w:rsidR="007F4B53" w:rsidRPr="00C41F22">
        <w:rPr>
          <w:rFonts w:ascii="Century Gothic" w:hAnsi="Century Gothic"/>
          <w:sz w:val="20"/>
          <w:szCs w:val="20"/>
        </w:rPr>
        <w:t xml:space="preserve">by </w:t>
      </w:r>
      <w:r w:rsidR="00AE7C77" w:rsidRPr="00C41F22">
        <w:rPr>
          <w:rFonts w:ascii="Century Gothic" w:hAnsi="Century Gothic"/>
          <w:sz w:val="20"/>
          <w:szCs w:val="20"/>
        </w:rPr>
        <w:t xml:space="preserve">the annual rate of interest </w:t>
      </w:r>
      <w:r w:rsidRPr="00C41F22">
        <w:rPr>
          <w:rFonts w:ascii="Century Gothic" w:hAnsi="Century Gothic"/>
          <w:sz w:val="20"/>
          <w:szCs w:val="20"/>
        </w:rPr>
        <w:t xml:space="preserve">your money is earning </w:t>
      </w:r>
      <w:r w:rsidR="00AE7C77" w:rsidRPr="00C41F22">
        <w:rPr>
          <w:rFonts w:ascii="Century Gothic" w:hAnsi="Century Gothic"/>
          <w:sz w:val="20"/>
          <w:szCs w:val="20"/>
        </w:rPr>
        <w:t xml:space="preserve">to </w:t>
      </w:r>
      <w:r w:rsidRPr="00C41F22">
        <w:rPr>
          <w:rFonts w:ascii="Century Gothic" w:hAnsi="Century Gothic"/>
          <w:sz w:val="20"/>
          <w:szCs w:val="20"/>
        </w:rPr>
        <w:t xml:space="preserve">determine </w:t>
      </w:r>
      <w:r w:rsidR="00AE7C77" w:rsidRPr="00C41F22">
        <w:rPr>
          <w:rFonts w:ascii="Century Gothic" w:hAnsi="Century Gothic"/>
          <w:sz w:val="20"/>
          <w:szCs w:val="20"/>
        </w:rPr>
        <w:t xml:space="preserve">the number of years it will take </w:t>
      </w:r>
      <w:r w:rsidRPr="00C41F22">
        <w:rPr>
          <w:rFonts w:ascii="Century Gothic" w:hAnsi="Century Gothic"/>
          <w:sz w:val="20"/>
          <w:szCs w:val="20"/>
        </w:rPr>
        <w:t xml:space="preserve">for your money to </w:t>
      </w:r>
      <w:r w:rsidR="00AE7C77" w:rsidRPr="00C41F22">
        <w:rPr>
          <w:rFonts w:ascii="Century Gothic" w:hAnsi="Century Gothic"/>
          <w:sz w:val="20"/>
          <w:szCs w:val="20"/>
        </w:rPr>
        <w:t>double.</w:t>
      </w:r>
      <w:r w:rsidRPr="00C41F22">
        <w:rPr>
          <w:rFonts w:ascii="Century Gothic" w:hAnsi="Century Gothic"/>
          <w:sz w:val="20"/>
          <w:szCs w:val="20"/>
        </w:rPr>
        <w:br/>
      </w:r>
      <w:r w:rsidR="00AE7C77" w:rsidRPr="00C41F22">
        <w:rPr>
          <w:rFonts w:ascii="Century Gothic" w:hAnsi="Century Gothic"/>
          <w:sz w:val="20"/>
          <w:szCs w:val="20"/>
        </w:rPr>
        <w:t>(ex. 2% interest rate: 72/2 = 36 years)</w:t>
      </w:r>
    </w:p>
    <w:p w:rsidR="007F4B53" w:rsidRPr="00C41F22" w:rsidRDefault="007F4B53" w:rsidP="007F4B5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A2C5B" w:rsidRPr="006143F0" w:rsidRDefault="00AA13DF" w:rsidP="00AA13DF">
      <w:pPr>
        <w:spacing w:after="0" w:line="240" w:lineRule="auto"/>
        <w:rPr>
          <w:rFonts w:ascii="Century Gothic" w:hAnsi="Century Gothic"/>
          <w:b/>
          <w:szCs w:val="20"/>
        </w:rPr>
      </w:pPr>
      <w:r w:rsidRPr="006143F0">
        <w:rPr>
          <w:rFonts w:ascii="Century Gothic" w:hAnsi="Century Gothic"/>
          <w:b/>
          <w:szCs w:val="20"/>
        </w:rPr>
        <w:t>Budgeting – Online Resources</w:t>
      </w:r>
    </w:p>
    <w:p w:rsidR="003A2C5B" w:rsidRPr="00C41F22" w:rsidRDefault="00604B12" w:rsidP="006143F0">
      <w:pPr>
        <w:spacing w:before="80"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following are g</w:t>
      </w:r>
      <w:r w:rsidR="003A2C5B" w:rsidRPr="00C41F22">
        <w:rPr>
          <w:rFonts w:ascii="Century Gothic" w:hAnsi="Century Gothic"/>
          <w:sz w:val="20"/>
          <w:szCs w:val="20"/>
        </w:rPr>
        <w:t>reat online and mobile budgeting tools.</w:t>
      </w:r>
      <w:r w:rsidR="00D22C32">
        <w:rPr>
          <w:rFonts w:ascii="Century Gothic" w:hAnsi="Century Gothic"/>
          <w:sz w:val="20"/>
          <w:szCs w:val="20"/>
        </w:rPr>
        <w:t xml:space="preserve"> </w:t>
      </w:r>
      <w:r w:rsidR="003A2C5B" w:rsidRPr="00C41F22">
        <w:rPr>
          <w:rFonts w:ascii="Century Gothic" w:hAnsi="Century Gothic"/>
          <w:sz w:val="20"/>
          <w:szCs w:val="20"/>
        </w:rPr>
        <w:t>All of these websites are free and a great way to track expenses and goals.</w:t>
      </w:r>
    </w:p>
    <w:p w:rsidR="003A2C5B" w:rsidRPr="00C41F22" w:rsidRDefault="003A2C5B" w:rsidP="00AA13D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A13DF" w:rsidRPr="00C41F22" w:rsidRDefault="00AA13DF" w:rsidP="006143F0">
      <w:pPr>
        <w:pStyle w:val="ListParagraph"/>
        <w:numPr>
          <w:ilvl w:val="0"/>
          <w:numId w:val="5"/>
        </w:numPr>
        <w:spacing w:after="0" w:line="240" w:lineRule="auto"/>
        <w:ind w:left="547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sz w:val="20"/>
          <w:szCs w:val="20"/>
        </w:rPr>
        <w:t>Buxfer.com</w:t>
      </w:r>
    </w:p>
    <w:p w:rsidR="00AA13DF" w:rsidRPr="00C41F22" w:rsidRDefault="00AA13DF" w:rsidP="006143F0">
      <w:pPr>
        <w:pStyle w:val="ListParagraph"/>
        <w:numPr>
          <w:ilvl w:val="0"/>
          <w:numId w:val="5"/>
        </w:numPr>
        <w:spacing w:before="80" w:after="0" w:line="240" w:lineRule="auto"/>
        <w:ind w:left="547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sz w:val="20"/>
          <w:szCs w:val="20"/>
        </w:rPr>
        <w:t>Mint.com</w:t>
      </w:r>
    </w:p>
    <w:p w:rsidR="00AA13DF" w:rsidRPr="00C41F22" w:rsidRDefault="00AA13DF" w:rsidP="006143F0">
      <w:pPr>
        <w:pStyle w:val="ListParagraph"/>
        <w:numPr>
          <w:ilvl w:val="0"/>
          <w:numId w:val="5"/>
        </w:numPr>
        <w:spacing w:before="80" w:after="0" w:line="240" w:lineRule="auto"/>
        <w:ind w:left="547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sz w:val="20"/>
          <w:szCs w:val="20"/>
        </w:rPr>
        <w:t>Everydollar.com</w:t>
      </w:r>
    </w:p>
    <w:p w:rsidR="00AA13DF" w:rsidRPr="00C41F22" w:rsidRDefault="00AA13DF" w:rsidP="00AA13D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A13DF" w:rsidRPr="006143F0" w:rsidRDefault="00AA13DF" w:rsidP="00AA13DF">
      <w:pPr>
        <w:spacing w:after="0" w:line="240" w:lineRule="auto"/>
        <w:rPr>
          <w:rFonts w:ascii="Century Gothic" w:hAnsi="Century Gothic"/>
          <w:b/>
          <w:szCs w:val="20"/>
        </w:rPr>
      </w:pPr>
      <w:r w:rsidRPr="006143F0">
        <w:rPr>
          <w:rFonts w:ascii="Century Gothic" w:hAnsi="Century Gothic"/>
          <w:b/>
          <w:szCs w:val="20"/>
        </w:rPr>
        <w:t>Student Loan Tips</w:t>
      </w:r>
    </w:p>
    <w:p w:rsidR="00285BE2" w:rsidRPr="00C41F22" w:rsidRDefault="00285BE2" w:rsidP="006143F0">
      <w:pPr>
        <w:pStyle w:val="ListParagraph"/>
        <w:numPr>
          <w:ilvl w:val="0"/>
          <w:numId w:val="4"/>
        </w:numPr>
        <w:spacing w:before="80" w:after="0" w:line="240" w:lineRule="auto"/>
        <w:ind w:left="547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sz w:val="20"/>
          <w:szCs w:val="20"/>
        </w:rPr>
        <w:t>Declare a major early</w:t>
      </w:r>
    </w:p>
    <w:p w:rsidR="00285BE2" w:rsidRPr="00C41F22" w:rsidRDefault="00285BE2" w:rsidP="006143F0">
      <w:pPr>
        <w:pStyle w:val="ListParagraph"/>
        <w:numPr>
          <w:ilvl w:val="0"/>
          <w:numId w:val="4"/>
        </w:numPr>
        <w:spacing w:before="80" w:after="0" w:line="240" w:lineRule="auto"/>
        <w:ind w:left="547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sz w:val="20"/>
          <w:szCs w:val="20"/>
        </w:rPr>
        <w:t>Don’t borrow more than you need</w:t>
      </w:r>
    </w:p>
    <w:p w:rsidR="00285BE2" w:rsidRPr="00C41F22" w:rsidRDefault="00285BE2" w:rsidP="006143F0">
      <w:pPr>
        <w:pStyle w:val="ListParagraph"/>
        <w:numPr>
          <w:ilvl w:val="0"/>
          <w:numId w:val="4"/>
        </w:numPr>
        <w:spacing w:before="80" w:after="0" w:line="240" w:lineRule="auto"/>
        <w:ind w:left="547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sz w:val="20"/>
          <w:szCs w:val="20"/>
        </w:rPr>
        <w:t xml:space="preserve">Use community college </w:t>
      </w:r>
      <w:r w:rsidR="00AE7C77" w:rsidRPr="00C41F22">
        <w:rPr>
          <w:rFonts w:ascii="Century Gothic" w:hAnsi="Century Gothic"/>
          <w:sz w:val="20"/>
          <w:szCs w:val="20"/>
        </w:rPr>
        <w:t>as a</w:t>
      </w:r>
      <w:r w:rsidRPr="00C41F22">
        <w:rPr>
          <w:rFonts w:ascii="Century Gothic" w:hAnsi="Century Gothic"/>
          <w:sz w:val="20"/>
          <w:szCs w:val="20"/>
        </w:rPr>
        <w:t xml:space="preserve"> supplement</w:t>
      </w:r>
    </w:p>
    <w:p w:rsidR="00285BE2" w:rsidRPr="00C41F22" w:rsidRDefault="00285BE2" w:rsidP="006143F0">
      <w:pPr>
        <w:pStyle w:val="ListParagraph"/>
        <w:numPr>
          <w:ilvl w:val="0"/>
          <w:numId w:val="4"/>
        </w:numPr>
        <w:spacing w:before="80" w:after="0" w:line="240" w:lineRule="auto"/>
        <w:ind w:left="547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sz w:val="20"/>
          <w:szCs w:val="20"/>
        </w:rPr>
        <w:t>Compare total loans to your estimated future income</w:t>
      </w:r>
    </w:p>
    <w:p w:rsidR="00285BE2" w:rsidRPr="00C41F22" w:rsidRDefault="00285BE2" w:rsidP="006143F0">
      <w:pPr>
        <w:pStyle w:val="ListParagraph"/>
        <w:numPr>
          <w:ilvl w:val="0"/>
          <w:numId w:val="4"/>
        </w:numPr>
        <w:spacing w:before="80" w:after="0" w:line="240" w:lineRule="auto"/>
        <w:ind w:left="547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sz w:val="20"/>
          <w:szCs w:val="20"/>
        </w:rPr>
        <w:t>Live cheaply while in college</w:t>
      </w:r>
    </w:p>
    <w:p w:rsidR="003336AA" w:rsidRPr="00C41F22" w:rsidRDefault="003336AA" w:rsidP="006143F0">
      <w:pPr>
        <w:pStyle w:val="ListParagraph"/>
        <w:numPr>
          <w:ilvl w:val="0"/>
          <w:numId w:val="4"/>
        </w:numPr>
        <w:spacing w:before="80" w:after="0" w:line="240" w:lineRule="auto"/>
        <w:ind w:left="547"/>
        <w:contextualSpacing w:val="0"/>
        <w:rPr>
          <w:rFonts w:ascii="Century Gothic" w:hAnsi="Century Gothic"/>
          <w:sz w:val="20"/>
          <w:szCs w:val="20"/>
        </w:rPr>
      </w:pPr>
      <w:r w:rsidRPr="00C41F22">
        <w:rPr>
          <w:rFonts w:ascii="Century Gothic" w:hAnsi="Century Gothic"/>
          <w:sz w:val="20"/>
          <w:szCs w:val="20"/>
        </w:rPr>
        <w:t>Subsidized v</w:t>
      </w:r>
      <w:r w:rsidR="00B06721">
        <w:rPr>
          <w:rFonts w:ascii="Century Gothic" w:hAnsi="Century Gothic"/>
          <w:sz w:val="20"/>
          <w:szCs w:val="20"/>
        </w:rPr>
        <w:t>s.</w:t>
      </w:r>
      <w:r w:rsidRPr="00C41F22">
        <w:rPr>
          <w:rFonts w:ascii="Century Gothic" w:hAnsi="Century Gothic"/>
          <w:sz w:val="20"/>
          <w:szCs w:val="20"/>
        </w:rPr>
        <w:t xml:space="preserve"> Unsubsidized</w:t>
      </w:r>
    </w:p>
    <w:p w:rsidR="00DF1563" w:rsidRPr="00AE7C77" w:rsidRDefault="00DF1563" w:rsidP="00DF1563">
      <w:pPr>
        <w:spacing w:after="0" w:line="240" w:lineRule="auto"/>
        <w:rPr>
          <w:rFonts w:ascii="Century Gothic" w:hAnsi="Century Gothic"/>
          <w:sz w:val="20"/>
        </w:rPr>
      </w:pPr>
    </w:p>
    <w:p w:rsidR="00DF1563" w:rsidRPr="006143F0" w:rsidRDefault="00C41F22" w:rsidP="003E5FC3">
      <w:pPr>
        <w:tabs>
          <w:tab w:val="left" w:leader="underscore" w:pos="9810"/>
        </w:tabs>
        <w:spacing w:after="0" w:line="240" w:lineRule="auto"/>
        <w:rPr>
          <w:rFonts w:ascii="Century Gothic" w:hAnsi="Century Gothic"/>
          <w:b/>
          <w:color w:val="31849B" w:themeColor="accent5" w:themeShade="BF"/>
          <w:sz w:val="12"/>
          <w:szCs w:val="12"/>
        </w:rPr>
      </w:pPr>
      <w:r>
        <w:rPr>
          <w:rFonts w:ascii="Century Gothic" w:hAnsi="Century Gothic"/>
          <w:b/>
          <w:color w:val="31849B" w:themeColor="accent5" w:themeShade="BF"/>
          <w:sz w:val="26"/>
          <w:szCs w:val="26"/>
        </w:rPr>
        <w:t xml:space="preserve">Contact Information </w:t>
      </w:r>
      <w:r w:rsidR="00AE7C77" w:rsidRPr="006143F0">
        <w:rPr>
          <w:rFonts w:ascii="Century Gothic" w:hAnsi="Century Gothic"/>
          <w:b/>
          <w:color w:val="31849B" w:themeColor="accent5" w:themeShade="BF"/>
          <w:sz w:val="12"/>
          <w:szCs w:val="12"/>
        </w:rPr>
        <w:tab/>
      </w:r>
    </w:p>
    <w:p w:rsidR="00DF1563" w:rsidRPr="006143F0" w:rsidRDefault="00DF1563" w:rsidP="00DF1563">
      <w:pPr>
        <w:spacing w:after="0" w:line="240" w:lineRule="auto"/>
        <w:jc w:val="center"/>
        <w:rPr>
          <w:rFonts w:ascii="Century Gothic" w:hAnsi="Century Gothic"/>
          <w:noProof/>
          <w:sz w:val="12"/>
          <w:szCs w:val="12"/>
        </w:rPr>
      </w:pPr>
    </w:p>
    <w:p w:rsidR="00DF1563" w:rsidRPr="00C41F22" w:rsidRDefault="006B5DB5" w:rsidP="00DF1563">
      <w:pPr>
        <w:spacing w:after="0" w:line="240" w:lineRule="auto"/>
        <w:rPr>
          <w:rFonts w:ascii="Century Gothic" w:hAnsi="Century Gothic"/>
          <w:b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HBE </w:t>
      </w:r>
      <w:r w:rsidR="00DF1563" w:rsidRPr="00C41F22">
        <w:rPr>
          <w:rFonts w:ascii="Century Gothic" w:hAnsi="Century Gothic"/>
          <w:b/>
          <w:noProof/>
          <w:sz w:val="20"/>
          <w:szCs w:val="20"/>
        </w:rPr>
        <w:t>LLP</w:t>
      </w:r>
    </w:p>
    <w:p w:rsidR="00DF1563" w:rsidRPr="00C41F22" w:rsidRDefault="00DF1563" w:rsidP="00DF1563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C41F22">
        <w:rPr>
          <w:rFonts w:ascii="Century Gothic" w:hAnsi="Century Gothic"/>
          <w:noProof/>
          <w:sz w:val="20"/>
          <w:szCs w:val="20"/>
        </w:rPr>
        <w:t>7140 Stephanie Lane</w:t>
      </w:r>
      <w:r w:rsidR="006143F0">
        <w:rPr>
          <w:rFonts w:ascii="Century Gothic" w:hAnsi="Century Gothic"/>
          <w:noProof/>
          <w:sz w:val="20"/>
          <w:szCs w:val="20"/>
        </w:rPr>
        <w:tab/>
      </w:r>
      <w:r w:rsidR="006143F0">
        <w:rPr>
          <w:rFonts w:ascii="Century Gothic" w:hAnsi="Century Gothic"/>
          <w:noProof/>
          <w:sz w:val="20"/>
          <w:szCs w:val="20"/>
        </w:rPr>
        <w:tab/>
        <w:t>1314 Andrews Drive</w:t>
      </w:r>
    </w:p>
    <w:p w:rsidR="00DF1563" w:rsidRPr="00C41F22" w:rsidRDefault="00DF1563" w:rsidP="00DF1563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C41F22">
        <w:rPr>
          <w:rFonts w:ascii="Century Gothic" w:hAnsi="Century Gothic"/>
          <w:noProof/>
          <w:sz w:val="20"/>
          <w:szCs w:val="20"/>
        </w:rPr>
        <w:t>Lincoln, NE 68516</w:t>
      </w:r>
      <w:r w:rsidR="006143F0">
        <w:rPr>
          <w:rFonts w:ascii="Century Gothic" w:hAnsi="Century Gothic"/>
          <w:noProof/>
          <w:sz w:val="20"/>
          <w:szCs w:val="20"/>
        </w:rPr>
        <w:tab/>
      </w:r>
      <w:r w:rsidR="006143F0">
        <w:rPr>
          <w:rFonts w:ascii="Century Gothic" w:hAnsi="Century Gothic"/>
          <w:noProof/>
          <w:sz w:val="20"/>
          <w:szCs w:val="20"/>
        </w:rPr>
        <w:tab/>
        <w:t>Norfolk, NE 68702</w:t>
      </w:r>
    </w:p>
    <w:p w:rsidR="00DF1563" w:rsidRPr="00C41F22" w:rsidRDefault="00DF1563" w:rsidP="006143F0">
      <w:pPr>
        <w:spacing w:before="80" w:after="0" w:line="240" w:lineRule="auto"/>
        <w:rPr>
          <w:rFonts w:ascii="Century Gothic" w:hAnsi="Century Gothic"/>
          <w:noProof/>
          <w:sz w:val="20"/>
          <w:szCs w:val="20"/>
        </w:rPr>
      </w:pPr>
      <w:r w:rsidRPr="00C41F22">
        <w:rPr>
          <w:rFonts w:ascii="Century Gothic" w:hAnsi="Century Gothic"/>
          <w:noProof/>
          <w:sz w:val="20"/>
          <w:szCs w:val="20"/>
        </w:rPr>
        <w:t>(402) 423-4343</w:t>
      </w:r>
      <w:r w:rsidR="00AA28A4" w:rsidRPr="00C41F22">
        <w:rPr>
          <w:rFonts w:ascii="Century Gothic" w:hAnsi="Century Gothic"/>
          <w:noProof/>
          <w:sz w:val="20"/>
          <w:szCs w:val="20"/>
        </w:rPr>
        <w:t xml:space="preserve"> | </w:t>
      </w:r>
      <w:r w:rsidRPr="00C41F22">
        <w:rPr>
          <w:rFonts w:ascii="Century Gothic" w:hAnsi="Century Gothic"/>
          <w:noProof/>
          <w:sz w:val="20"/>
          <w:szCs w:val="20"/>
        </w:rPr>
        <w:t xml:space="preserve">hbecpa.com </w:t>
      </w:r>
    </w:p>
    <w:p w:rsidR="00DF1563" w:rsidRPr="00C41F22" w:rsidRDefault="00DF1563" w:rsidP="00DF1563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</w:p>
    <w:p w:rsidR="00DF1563" w:rsidRPr="00C41F22" w:rsidRDefault="00DF1563" w:rsidP="00DF1563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C41F22">
        <w:rPr>
          <w:rFonts w:ascii="Century Gothic" w:hAnsi="Century Gothic"/>
          <w:b/>
          <w:noProof/>
          <w:sz w:val="20"/>
          <w:szCs w:val="20"/>
        </w:rPr>
        <w:t>Brian</w:t>
      </w:r>
      <w:r w:rsidR="00C41F22">
        <w:rPr>
          <w:rFonts w:ascii="Century Gothic" w:hAnsi="Century Gothic"/>
          <w:b/>
          <w:noProof/>
          <w:sz w:val="20"/>
          <w:szCs w:val="20"/>
        </w:rPr>
        <w:t xml:space="preserve"> M.</w:t>
      </w:r>
      <w:r w:rsidRPr="00C41F22">
        <w:rPr>
          <w:rFonts w:ascii="Century Gothic" w:hAnsi="Century Gothic"/>
          <w:b/>
          <w:noProof/>
          <w:sz w:val="20"/>
          <w:szCs w:val="20"/>
        </w:rPr>
        <w:t xml:space="preserve"> Klintworth</w:t>
      </w:r>
      <w:r w:rsidR="00383114" w:rsidRPr="00C41F22">
        <w:rPr>
          <w:rFonts w:ascii="Century Gothic" w:hAnsi="Century Gothic"/>
          <w:b/>
          <w:noProof/>
          <w:sz w:val="20"/>
          <w:szCs w:val="20"/>
        </w:rPr>
        <w:t xml:space="preserve">, </w:t>
      </w:r>
      <w:r w:rsidR="00383114" w:rsidRPr="00C41F22">
        <w:rPr>
          <w:rFonts w:ascii="Century Gothic" w:hAnsi="Century Gothic"/>
          <w:noProof/>
          <w:sz w:val="20"/>
          <w:szCs w:val="20"/>
        </w:rPr>
        <w:t>Accountant</w:t>
      </w:r>
      <w:r w:rsidR="00AE7C77" w:rsidRPr="00C41F22">
        <w:rPr>
          <w:rFonts w:ascii="Century Gothic" w:hAnsi="Century Gothic"/>
          <w:noProof/>
          <w:sz w:val="20"/>
          <w:szCs w:val="20"/>
        </w:rPr>
        <w:t xml:space="preserve"> </w:t>
      </w:r>
      <w:r w:rsidR="00AE7C77" w:rsidRPr="00C41F22">
        <w:rPr>
          <w:rFonts w:ascii="Century Gothic" w:hAnsi="Century Gothic"/>
          <w:b/>
          <w:noProof/>
          <w:sz w:val="20"/>
          <w:szCs w:val="20"/>
        </w:rPr>
        <w:t xml:space="preserve">| </w:t>
      </w:r>
      <w:r w:rsidR="00383114" w:rsidRPr="00C41F22">
        <w:rPr>
          <w:rFonts w:ascii="Century Gothic" w:hAnsi="Century Gothic"/>
          <w:noProof/>
          <w:sz w:val="20"/>
          <w:szCs w:val="20"/>
        </w:rPr>
        <w:t>bklintworth@hbecpa.com</w:t>
      </w:r>
    </w:p>
    <w:p w:rsidR="00AA28A4" w:rsidRPr="00C41F22" w:rsidRDefault="00383114" w:rsidP="00DF1563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C41F22">
        <w:rPr>
          <w:rFonts w:ascii="Century Gothic" w:hAnsi="Century Gothic"/>
          <w:b/>
          <w:noProof/>
          <w:sz w:val="20"/>
          <w:szCs w:val="20"/>
        </w:rPr>
        <w:t xml:space="preserve">Zach Lundak, </w:t>
      </w:r>
      <w:r w:rsidRPr="00C41F22">
        <w:rPr>
          <w:rFonts w:ascii="Century Gothic" w:hAnsi="Century Gothic"/>
          <w:noProof/>
          <w:sz w:val="20"/>
          <w:szCs w:val="20"/>
        </w:rPr>
        <w:t>Portfolio Advisor</w:t>
      </w:r>
      <w:r w:rsidR="003336AA" w:rsidRPr="00C41F22">
        <w:rPr>
          <w:rFonts w:ascii="Century Gothic" w:hAnsi="Century Gothic"/>
          <w:noProof/>
          <w:sz w:val="20"/>
          <w:szCs w:val="20"/>
        </w:rPr>
        <w:t xml:space="preserve"> </w:t>
      </w:r>
      <w:r w:rsidR="00AE7C77" w:rsidRPr="00C41F22">
        <w:rPr>
          <w:rFonts w:ascii="Century Gothic" w:hAnsi="Century Gothic"/>
          <w:b/>
          <w:noProof/>
          <w:sz w:val="20"/>
          <w:szCs w:val="20"/>
        </w:rPr>
        <w:t xml:space="preserve">| </w:t>
      </w:r>
      <w:r w:rsidRPr="00C41F22">
        <w:rPr>
          <w:rFonts w:ascii="Century Gothic" w:hAnsi="Century Gothic"/>
          <w:noProof/>
          <w:sz w:val="20"/>
          <w:szCs w:val="20"/>
        </w:rPr>
        <w:t>zlundak</w:t>
      </w:r>
      <w:r w:rsidR="00633C37" w:rsidRPr="00C41F22">
        <w:rPr>
          <w:rFonts w:ascii="Century Gothic" w:hAnsi="Century Gothic"/>
          <w:noProof/>
          <w:sz w:val="20"/>
          <w:szCs w:val="20"/>
        </w:rPr>
        <w:t>@hbewealth</w:t>
      </w:r>
      <w:r w:rsidR="00AA28A4" w:rsidRPr="00C41F22">
        <w:rPr>
          <w:rFonts w:ascii="Century Gothic" w:hAnsi="Century Gothic"/>
          <w:noProof/>
          <w:sz w:val="20"/>
          <w:szCs w:val="20"/>
        </w:rPr>
        <w:t>.com</w:t>
      </w:r>
    </w:p>
    <w:p w:rsidR="004B68A7" w:rsidRPr="00AA28A4" w:rsidRDefault="004B68A7" w:rsidP="00AA28A4">
      <w:pPr>
        <w:pBdr>
          <w:bottom w:val="single" w:sz="48" w:space="1" w:color="88A945"/>
        </w:pBdr>
        <w:rPr>
          <w:rFonts w:ascii="Century Gothic" w:hAnsi="Century Gothic"/>
          <w:sz w:val="18"/>
        </w:rPr>
      </w:pPr>
    </w:p>
    <w:sectPr w:rsidR="004B68A7" w:rsidRPr="00AA28A4" w:rsidSect="006143F0">
      <w:footerReference w:type="default" r:id="rId7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29" w:rsidRDefault="00780B29" w:rsidP="00780B29">
      <w:pPr>
        <w:spacing w:after="0" w:line="240" w:lineRule="auto"/>
      </w:pPr>
      <w:r>
        <w:separator/>
      </w:r>
    </w:p>
  </w:endnote>
  <w:endnote w:type="continuationSeparator" w:id="0">
    <w:p w:rsidR="00780B29" w:rsidRDefault="00780B29" w:rsidP="0078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29" w:rsidRDefault="002918C9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-273830</wp:posOffset>
          </wp:positionV>
          <wp:extent cx="2304415" cy="633730"/>
          <wp:effectExtent l="0" t="0" r="635" b="0"/>
          <wp:wrapTight wrapText="bothSides">
            <wp:wrapPolygon edited="0">
              <wp:start x="0" y="0"/>
              <wp:lineTo x="0" y="20778"/>
              <wp:lineTo x="21427" y="20778"/>
              <wp:lineTo x="214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B29" w:rsidRPr="00F03A83" w:rsidRDefault="00F03A83" w:rsidP="00F03A83">
    <w:pPr>
      <w:pStyle w:val="Footer"/>
      <w:tabs>
        <w:tab w:val="clear" w:pos="4680"/>
        <w:tab w:val="clear" w:pos="9360"/>
        <w:tab w:val="right" w:pos="9810"/>
      </w:tabs>
      <w:rPr>
        <w:b/>
        <w:color w:val="365F91" w:themeColor="accent1" w:themeShade="BF"/>
        <w:sz w:val="24"/>
      </w:rPr>
    </w:pPr>
    <w:r>
      <w:tab/>
    </w:r>
    <w:r w:rsidRPr="00F03A83">
      <w:rPr>
        <w:b/>
        <w:color w:val="365F91" w:themeColor="accent1" w:themeShade="BF"/>
        <w:sz w:val="24"/>
      </w:rPr>
      <w:t>PEOPLE AND RESULTS YOU CAN COUNT 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29" w:rsidRDefault="00780B29" w:rsidP="00780B29">
      <w:pPr>
        <w:spacing w:after="0" w:line="240" w:lineRule="auto"/>
      </w:pPr>
      <w:r>
        <w:separator/>
      </w:r>
    </w:p>
  </w:footnote>
  <w:footnote w:type="continuationSeparator" w:id="0">
    <w:p w:rsidR="00780B29" w:rsidRDefault="00780B29" w:rsidP="00780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2172"/>
    <w:multiLevelType w:val="hybridMultilevel"/>
    <w:tmpl w:val="6F7E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0A5"/>
    <w:multiLevelType w:val="hybridMultilevel"/>
    <w:tmpl w:val="4EEE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0D81"/>
    <w:multiLevelType w:val="hybridMultilevel"/>
    <w:tmpl w:val="633A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F797A"/>
    <w:multiLevelType w:val="hybridMultilevel"/>
    <w:tmpl w:val="239A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A35D6"/>
    <w:multiLevelType w:val="hybridMultilevel"/>
    <w:tmpl w:val="FF3C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41B01"/>
    <w:multiLevelType w:val="hybridMultilevel"/>
    <w:tmpl w:val="4F30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87C0A"/>
    <w:multiLevelType w:val="hybridMultilevel"/>
    <w:tmpl w:val="9FFC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73921"/>
    <w:multiLevelType w:val="hybridMultilevel"/>
    <w:tmpl w:val="BD56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67"/>
    <w:rsid w:val="00085C71"/>
    <w:rsid w:val="00285BE2"/>
    <w:rsid w:val="002918C9"/>
    <w:rsid w:val="002D5D5B"/>
    <w:rsid w:val="003336AA"/>
    <w:rsid w:val="00383114"/>
    <w:rsid w:val="003A2C5B"/>
    <w:rsid w:val="003E5FC3"/>
    <w:rsid w:val="00460EDB"/>
    <w:rsid w:val="004B68A7"/>
    <w:rsid w:val="005D3428"/>
    <w:rsid w:val="00604B12"/>
    <w:rsid w:val="006143F0"/>
    <w:rsid w:val="00633C37"/>
    <w:rsid w:val="006B5DB5"/>
    <w:rsid w:val="00753767"/>
    <w:rsid w:val="00780B29"/>
    <w:rsid w:val="007F4B53"/>
    <w:rsid w:val="008257A0"/>
    <w:rsid w:val="00AA13DF"/>
    <w:rsid w:val="00AA28A4"/>
    <w:rsid w:val="00AC705A"/>
    <w:rsid w:val="00AE7C77"/>
    <w:rsid w:val="00B06721"/>
    <w:rsid w:val="00C41F22"/>
    <w:rsid w:val="00D12C4A"/>
    <w:rsid w:val="00D22C32"/>
    <w:rsid w:val="00DF1563"/>
    <w:rsid w:val="00E9281C"/>
    <w:rsid w:val="00F03A83"/>
    <w:rsid w:val="00F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B8397A"/>
  <w15:docId w15:val="{62001828-7CE1-4D55-AFBA-FEA70A6C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5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29"/>
  </w:style>
  <w:style w:type="paragraph" w:styleId="Footer">
    <w:name w:val="footer"/>
    <w:basedOn w:val="Normal"/>
    <w:link w:val="FooterChar"/>
    <w:uiPriority w:val="99"/>
    <w:unhideWhenUsed/>
    <w:rsid w:val="0078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ALLISA L. LOVITT</dc:creator>
  <cp:lastModifiedBy>EMILY A. PFEIFER</cp:lastModifiedBy>
  <cp:revision>10</cp:revision>
  <cp:lastPrinted>2017-04-28T11:56:00Z</cp:lastPrinted>
  <dcterms:created xsi:type="dcterms:W3CDTF">2016-11-29T16:15:00Z</dcterms:created>
  <dcterms:modified xsi:type="dcterms:W3CDTF">2017-07-14T13:17:00Z</dcterms:modified>
</cp:coreProperties>
</file>